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232" w:rsidRPr="00CE6C14" w:rsidRDefault="00D61CBA">
      <w:pPr>
        <w:spacing w:line="200" w:lineRule="exact"/>
        <w:rPr>
          <w:rFonts w:ascii="Arial" w:eastAsia="Times New Roman" w:hAnsi="Arial"/>
          <w:sz w:val="22"/>
          <w:szCs w:val="22"/>
        </w:rPr>
      </w:pPr>
      <w:bookmarkStart w:id="0" w:name="page1"/>
      <w:bookmarkEnd w:id="0"/>
      <w:r w:rsidRPr="00CE6C14">
        <w:rPr>
          <w:rFonts w:ascii="Arial" w:hAnsi="Arial"/>
          <w:noProof/>
          <w:sz w:val="22"/>
          <w:szCs w:val="22"/>
        </w:rPr>
        <w:drawing>
          <wp:anchor distT="0" distB="0" distL="114300" distR="114300" simplePos="0" relativeHeight="251656704" behindDoc="1" locked="0" layoutInCell="1" allowOverlap="1">
            <wp:simplePos x="0" y="0"/>
            <wp:positionH relativeFrom="page">
              <wp:posOffset>1181100</wp:posOffset>
            </wp:positionH>
            <wp:positionV relativeFrom="page">
              <wp:posOffset>981710</wp:posOffset>
            </wp:positionV>
            <wp:extent cx="5081905" cy="696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1905" cy="6964045"/>
                    </a:xfrm>
                    <a:prstGeom prst="rect">
                      <a:avLst/>
                    </a:prstGeom>
                    <a:noFill/>
                  </pic:spPr>
                </pic:pic>
              </a:graphicData>
            </a:graphic>
          </wp:anchor>
        </w:drawing>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7" w:lineRule="exact"/>
        <w:rPr>
          <w:rFonts w:ascii="Arial" w:eastAsia="Times New Roman" w:hAnsi="Arial"/>
          <w:sz w:val="22"/>
          <w:szCs w:val="22"/>
        </w:rPr>
      </w:pPr>
    </w:p>
    <w:p w:rsidR="00957232" w:rsidRPr="00CE6C14" w:rsidRDefault="00FB579D">
      <w:pPr>
        <w:spacing w:line="0" w:lineRule="atLeast"/>
        <w:ind w:right="169"/>
        <w:jc w:val="center"/>
        <w:rPr>
          <w:rFonts w:ascii="Arial" w:eastAsia="Arial Narrow" w:hAnsi="Arial"/>
          <w:b/>
          <w:sz w:val="22"/>
          <w:szCs w:val="22"/>
          <w:u w:val="single"/>
        </w:rPr>
      </w:pPr>
      <w:r w:rsidRPr="00CE6C14">
        <w:rPr>
          <w:rFonts w:ascii="Arial" w:eastAsia="Arial Narrow" w:hAnsi="Arial"/>
          <w:b/>
          <w:sz w:val="22"/>
          <w:szCs w:val="22"/>
          <w:u w:val="single"/>
        </w:rPr>
        <w:t>MSUNDUZI MUNICIPALITY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8" w:lineRule="exact"/>
        <w:rPr>
          <w:rFonts w:ascii="Arial" w:eastAsia="Times New Roman" w:hAnsi="Arial"/>
          <w:sz w:val="22"/>
          <w:szCs w:val="22"/>
        </w:rPr>
      </w:pPr>
    </w:p>
    <w:tbl>
      <w:tblPr>
        <w:tblW w:w="0" w:type="auto"/>
        <w:tblInd w:w="420" w:type="dxa"/>
        <w:tblLayout w:type="fixed"/>
        <w:tblCellMar>
          <w:left w:w="0" w:type="dxa"/>
          <w:right w:w="0" w:type="dxa"/>
        </w:tblCellMar>
        <w:tblLook w:val="0000"/>
      </w:tblPr>
      <w:tblGrid>
        <w:gridCol w:w="2820"/>
        <w:gridCol w:w="5180"/>
      </w:tblGrid>
      <w:tr w:rsidR="00957232" w:rsidRPr="00CE6C14">
        <w:trPr>
          <w:trHeight w:val="382"/>
        </w:trPr>
        <w:tc>
          <w:tcPr>
            <w:tcW w:w="2820" w:type="dxa"/>
            <w:tcBorders>
              <w:top w:val="single" w:sz="8" w:space="0" w:color="auto"/>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Policy Name:</w:t>
            </w:r>
          </w:p>
        </w:tc>
        <w:tc>
          <w:tcPr>
            <w:tcW w:w="5180" w:type="dxa"/>
            <w:tcBorders>
              <w:top w:val="single" w:sz="8" w:space="0" w:color="auto"/>
            </w:tcBorders>
            <w:shd w:val="clear" w:color="auto" w:fill="auto"/>
            <w:vAlign w:val="bottom"/>
          </w:tcPr>
          <w:p w:rsidR="00957232" w:rsidRPr="00CE6C14" w:rsidRDefault="00FB579D">
            <w:pPr>
              <w:spacing w:line="0" w:lineRule="atLeast"/>
              <w:ind w:left="100"/>
              <w:rPr>
                <w:rFonts w:ascii="Arial" w:eastAsia="Arial Narrow" w:hAnsi="Arial"/>
                <w:b/>
                <w:sz w:val="22"/>
                <w:szCs w:val="22"/>
              </w:rPr>
            </w:pPr>
            <w:r w:rsidRPr="00CE6C14">
              <w:rPr>
                <w:rFonts w:ascii="Arial" w:eastAsia="Arial Narrow" w:hAnsi="Arial"/>
                <w:b/>
                <w:sz w:val="22"/>
                <w:szCs w:val="22"/>
              </w:rPr>
              <w:t>CASH MANAGEMENT AND INVESTMENT POLICY</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Policy Number:</w:t>
            </w:r>
          </w:p>
        </w:tc>
        <w:tc>
          <w:tcPr>
            <w:tcW w:w="5180" w:type="dxa"/>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Status:</w:t>
            </w:r>
          </w:p>
        </w:tc>
        <w:tc>
          <w:tcPr>
            <w:tcW w:w="5180" w:type="dxa"/>
            <w:shd w:val="clear" w:color="auto" w:fill="auto"/>
            <w:vAlign w:val="bottom"/>
          </w:tcPr>
          <w:p w:rsidR="00957232" w:rsidRPr="00CE6C14" w:rsidRDefault="00FB579D">
            <w:pPr>
              <w:spacing w:line="0" w:lineRule="atLeast"/>
              <w:ind w:left="100"/>
              <w:rPr>
                <w:rFonts w:ascii="Arial" w:eastAsia="Arial Narrow" w:hAnsi="Arial"/>
                <w:b/>
                <w:sz w:val="22"/>
                <w:szCs w:val="22"/>
              </w:rPr>
            </w:pPr>
            <w:r w:rsidRPr="00CE6C14">
              <w:rPr>
                <w:rFonts w:ascii="Arial" w:eastAsia="Arial Narrow" w:hAnsi="Arial"/>
                <w:b/>
                <w:sz w:val="22"/>
                <w:szCs w:val="22"/>
              </w:rPr>
              <w:t>Draft</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w:t>
            </w:r>
          </w:p>
        </w:tc>
        <w:tc>
          <w:tcPr>
            <w:tcW w:w="5180" w:type="dxa"/>
            <w:shd w:val="clear" w:color="auto" w:fill="auto"/>
            <w:vAlign w:val="bottom"/>
          </w:tcPr>
          <w:p w:rsidR="00957232" w:rsidRPr="00CE6C14" w:rsidRDefault="00483BBA">
            <w:pPr>
              <w:spacing w:line="0" w:lineRule="atLeast"/>
              <w:ind w:left="100"/>
              <w:rPr>
                <w:rFonts w:ascii="Arial" w:eastAsia="Arial Narrow" w:hAnsi="Arial"/>
                <w:sz w:val="22"/>
                <w:szCs w:val="22"/>
              </w:rPr>
            </w:pPr>
            <w:r w:rsidRPr="00CE6C14">
              <w:rPr>
                <w:rFonts w:ascii="Arial" w:eastAsia="Arial Narrow" w:hAnsi="Arial"/>
                <w:sz w:val="22"/>
                <w:szCs w:val="22"/>
              </w:rPr>
              <w:t>1</w:t>
            </w:r>
            <w:r w:rsidR="005E1279" w:rsidRPr="00CE6C14">
              <w:rPr>
                <w:rFonts w:ascii="Arial" w:eastAsia="Arial Narrow" w:hAnsi="Arial"/>
                <w:sz w:val="22"/>
                <w:szCs w:val="22"/>
              </w:rPr>
              <w:t>5 APRIL</w:t>
            </w:r>
            <w:r w:rsidR="00FB579D" w:rsidRPr="00CE6C14">
              <w:rPr>
                <w:rFonts w:ascii="Arial" w:eastAsia="Arial Narrow" w:hAnsi="Arial"/>
                <w:sz w:val="22"/>
                <w:szCs w:val="22"/>
              </w:rPr>
              <w:t xml:space="preserve"> 201</w:t>
            </w:r>
            <w:r w:rsidRPr="00CE6C14">
              <w:rPr>
                <w:rFonts w:ascii="Arial" w:eastAsia="Arial Narrow" w:hAnsi="Arial"/>
                <w:sz w:val="22"/>
                <w:szCs w:val="22"/>
              </w:rPr>
              <w:t>9</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Approved By:</w:t>
            </w:r>
          </w:p>
        </w:tc>
        <w:tc>
          <w:tcPr>
            <w:tcW w:w="5180" w:type="dxa"/>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Approved:</w:t>
            </w:r>
          </w:p>
        </w:tc>
        <w:tc>
          <w:tcPr>
            <w:tcW w:w="5180" w:type="dxa"/>
            <w:shd w:val="clear" w:color="auto" w:fill="auto"/>
            <w:vAlign w:val="bottom"/>
          </w:tcPr>
          <w:p w:rsidR="00957232" w:rsidRPr="00CE6C14" w:rsidRDefault="00957232">
            <w:pPr>
              <w:spacing w:line="0" w:lineRule="atLeast"/>
              <w:ind w:left="100"/>
              <w:rPr>
                <w:rFonts w:ascii="Arial" w:eastAsia="Arial Narrow"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Last Amended:</w:t>
            </w:r>
          </w:p>
        </w:tc>
        <w:tc>
          <w:tcPr>
            <w:tcW w:w="5180" w:type="dxa"/>
            <w:shd w:val="clear" w:color="auto" w:fill="auto"/>
            <w:vAlign w:val="bottom"/>
          </w:tcPr>
          <w:p w:rsidR="00957232" w:rsidRPr="00CE6C14" w:rsidRDefault="00FB579D">
            <w:pPr>
              <w:spacing w:line="0" w:lineRule="atLeast"/>
              <w:ind w:left="100"/>
              <w:rPr>
                <w:rFonts w:ascii="Arial" w:eastAsia="Arial Narrow" w:hAnsi="Arial"/>
                <w:sz w:val="22"/>
                <w:szCs w:val="22"/>
              </w:rPr>
            </w:pPr>
            <w:r w:rsidRPr="00CE6C14">
              <w:rPr>
                <w:rFonts w:ascii="Arial" w:eastAsia="Arial Narrow" w:hAnsi="Arial"/>
                <w:sz w:val="22"/>
                <w:szCs w:val="22"/>
              </w:rPr>
              <w:t>30  MAY 2014</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5"/>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for Next Review:</w:t>
            </w:r>
          </w:p>
        </w:tc>
        <w:tc>
          <w:tcPr>
            <w:tcW w:w="5180" w:type="dxa"/>
            <w:shd w:val="clear" w:color="auto" w:fill="auto"/>
            <w:vAlign w:val="bottom"/>
          </w:tcPr>
          <w:p w:rsidR="00957232" w:rsidRPr="00CE6C14" w:rsidRDefault="00A55659">
            <w:pPr>
              <w:spacing w:line="0" w:lineRule="atLeast"/>
              <w:ind w:left="100"/>
              <w:rPr>
                <w:rFonts w:ascii="Arial" w:eastAsia="Arial Narrow" w:hAnsi="Arial"/>
                <w:sz w:val="22"/>
                <w:szCs w:val="22"/>
              </w:rPr>
            </w:pPr>
            <w:r w:rsidRPr="00CE6C14">
              <w:rPr>
                <w:rFonts w:ascii="Arial" w:eastAsia="Arial Narrow" w:hAnsi="Arial"/>
                <w:sz w:val="22"/>
                <w:szCs w:val="22"/>
              </w:rPr>
              <w:t xml:space="preserve">31 </w:t>
            </w:r>
            <w:r w:rsidR="00483BBA" w:rsidRPr="00CE6C14">
              <w:rPr>
                <w:rFonts w:ascii="Arial" w:eastAsia="Arial Narrow" w:hAnsi="Arial"/>
                <w:sz w:val="22"/>
                <w:szCs w:val="22"/>
              </w:rPr>
              <w:t>MAY 2020</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Published on Intranet:</w:t>
            </w:r>
          </w:p>
        </w:tc>
        <w:tc>
          <w:tcPr>
            <w:tcW w:w="5180" w:type="dxa"/>
            <w:shd w:val="clear" w:color="auto" w:fill="auto"/>
            <w:vAlign w:val="bottom"/>
          </w:tcPr>
          <w:p w:rsidR="00957232" w:rsidRPr="00CE6C14" w:rsidRDefault="00FB579D">
            <w:pPr>
              <w:spacing w:line="0" w:lineRule="atLeast"/>
              <w:ind w:left="100"/>
              <w:rPr>
                <w:rFonts w:ascii="Arial" w:eastAsia="Arial Narrow" w:hAnsi="Arial"/>
                <w:sz w:val="22"/>
                <w:szCs w:val="22"/>
              </w:rPr>
            </w:pPr>
            <w:r w:rsidRPr="00CE6C14">
              <w:rPr>
                <w:rFonts w:ascii="Arial" w:eastAsia="Arial Narrow" w:hAnsi="Arial"/>
                <w:sz w:val="22"/>
                <w:szCs w:val="22"/>
              </w:rPr>
              <w:t>JULY 2</w:t>
            </w:r>
            <w:r w:rsidR="00483BBA" w:rsidRPr="00CE6C14">
              <w:rPr>
                <w:rFonts w:ascii="Arial" w:eastAsia="Arial Narrow" w:hAnsi="Arial"/>
                <w:sz w:val="22"/>
                <w:szCs w:val="22"/>
              </w:rPr>
              <w:t>019</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bl>
    <w:p w:rsidR="00957232" w:rsidRPr="00CE6C14" w:rsidRDefault="00957232">
      <w:pPr>
        <w:rPr>
          <w:rFonts w:ascii="Arial" w:eastAsia="Times New Roman" w:hAnsi="Arial"/>
          <w:sz w:val="22"/>
          <w:szCs w:val="22"/>
        </w:rPr>
        <w:sectPr w:rsidR="00957232" w:rsidRPr="00CE6C14">
          <w:headerReference w:type="default" r:id="rId9"/>
          <w:footerReference w:type="default" r:id="rId10"/>
          <w:pgSz w:w="11900" w:h="16834"/>
          <w:pgMar w:top="1440" w:right="1440" w:bottom="1440" w:left="1440" w:header="0" w:footer="0" w:gutter="0"/>
          <w:cols w:space="0" w:equalWidth="0">
            <w:col w:w="9029"/>
          </w:cols>
          <w:docGrid w:linePitch="360"/>
        </w:sectPr>
      </w:pPr>
    </w:p>
    <w:p w:rsidR="00957232" w:rsidRPr="00CE6C14" w:rsidRDefault="00D61CBA" w:rsidP="00B82C59">
      <w:pPr>
        <w:tabs>
          <w:tab w:val="left" w:pos="5980"/>
        </w:tabs>
        <w:spacing w:line="0" w:lineRule="atLeast"/>
        <w:rPr>
          <w:rFonts w:ascii="Arial" w:eastAsia="Times New Roman" w:hAnsi="Arial"/>
          <w:sz w:val="22"/>
          <w:szCs w:val="22"/>
        </w:rPr>
      </w:pPr>
      <w:bookmarkStart w:id="1" w:name="page2"/>
      <w:bookmarkEnd w:id="1"/>
      <w:r w:rsidRPr="00CE6C14">
        <w:rPr>
          <w:rFonts w:ascii="Arial" w:eastAsia="Times New Roman" w:hAnsi="Arial"/>
          <w:noProof/>
          <w:sz w:val="22"/>
          <w:szCs w:val="22"/>
        </w:rPr>
        <w:lastRenderedPageBreak/>
        <w:drawing>
          <wp:anchor distT="0" distB="0" distL="114300" distR="114300" simplePos="0" relativeHeight="251659776" behindDoc="1" locked="0" layoutInCell="1" allowOverlap="1">
            <wp:simplePos x="0" y="0"/>
            <wp:positionH relativeFrom="page">
              <wp:posOffset>333375</wp:posOffset>
            </wp:positionH>
            <wp:positionV relativeFrom="page">
              <wp:posOffset>304800</wp:posOffset>
            </wp:positionV>
            <wp:extent cx="6990080" cy="10125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90080" cy="10125075"/>
                    </a:xfrm>
                    <a:prstGeom prst="rect">
                      <a:avLst/>
                    </a:prstGeom>
                    <a:noFill/>
                  </pic:spPr>
                </pic:pic>
              </a:graphicData>
            </a:graphic>
          </wp:anchor>
        </w:drawing>
      </w:r>
    </w:p>
    <w:p w:rsidR="00B82C59" w:rsidRPr="00CE6C14" w:rsidRDefault="00B82C59" w:rsidP="00B82C59">
      <w:pPr>
        <w:tabs>
          <w:tab w:val="left" w:pos="5980"/>
        </w:tabs>
        <w:spacing w:line="0" w:lineRule="atLeas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319" w:lineRule="exact"/>
        <w:rPr>
          <w:rFonts w:ascii="Arial" w:eastAsia="Times New Roman" w:hAnsi="Arial"/>
          <w:sz w:val="22"/>
          <w:szCs w:val="22"/>
        </w:rPr>
      </w:pPr>
    </w:p>
    <w:p w:rsidR="00957232" w:rsidRPr="00CE6C14" w:rsidRDefault="00FB579D">
      <w:pPr>
        <w:spacing w:line="238" w:lineRule="auto"/>
        <w:ind w:right="60"/>
        <w:jc w:val="center"/>
        <w:rPr>
          <w:rFonts w:ascii="Arial" w:eastAsia="Eras Bold ITC" w:hAnsi="Arial"/>
          <w:b/>
          <w:sz w:val="22"/>
          <w:szCs w:val="22"/>
        </w:rPr>
      </w:pPr>
      <w:r w:rsidRPr="00CE6C14">
        <w:rPr>
          <w:rFonts w:ascii="Arial" w:eastAsia="Eras Bold ITC" w:hAnsi="Arial"/>
          <w:b/>
          <w:sz w:val="22"/>
          <w:szCs w:val="22"/>
        </w:rPr>
        <w:t>Cash Management and Investment Policy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4" w:lineRule="exact"/>
        <w:rPr>
          <w:rFonts w:ascii="Arial" w:eastAsia="Times New Roman" w:hAnsi="Arial"/>
          <w:sz w:val="22"/>
          <w:szCs w:val="22"/>
        </w:rPr>
      </w:pPr>
    </w:p>
    <w:p w:rsidR="00957232" w:rsidRPr="00CE6C14" w:rsidRDefault="00957232">
      <w:pPr>
        <w:spacing w:line="0" w:lineRule="atLeast"/>
        <w:ind w:right="40"/>
        <w:jc w:val="center"/>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00" w:lineRule="exact"/>
        <w:rPr>
          <w:rFonts w:ascii="Arial" w:eastAsia="Times New Roman" w:hAnsi="Arial"/>
          <w:sz w:val="22"/>
          <w:szCs w:val="22"/>
        </w:rPr>
      </w:pPr>
      <w:bookmarkStart w:id="2" w:name="page3"/>
      <w:bookmarkEnd w:id="2"/>
    </w:p>
    <w:p w:rsidR="00957232" w:rsidRPr="00CE6C14" w:rsidRDefault="00957232">
      <w:pPr>
        <w:spacing w:line="200" w:lineRule="exact"/>
        <w:rPr>
          <w:rFonts w:ascii="Arial" w:eastAsia="Times New Roman" w:hAnsi="Arial"/>
          <w:sz w:val="22"/>
          <w:szCs w:val="22"/>
        </w:rPr>
      </w:pPr>
    </w:p>
    <w:p w:rsidR="00957232" w:rsidRPr="00CE6C14" w:rsidRDefault="00957232">
      <w:pPr>
        <w:spacing w:line="252" w:lineRule="exact"/>
        <w:rPr>
          <w:rFonts w:ascii="Arial" w:eastAsia="Times New Roman" w:hAnsi="Arial"/>
          <w:sz w:val="22"/>
          <w:szCs w:val="22"/>
        </w:rPr>
      </w:pPr>
    </w:p>
    <w:p w:rsidR="00957232" w:rsidRPr="00CE6C14" w:rsidRDefault="00FB579D">
      <w:pPr>
        <w:spacing w:line="0" w:lineRule="atLeast"/>
        <w:rPr>
          <w:rFonts w:ascii="Arial" w:eastAsia="Arial" w:hAnsi="Arial"/>
          <w:b/>
          <w:sz w:val="22"/>
          <w:szCs w:val="22"/>
        </w:rPr>
      </w:pPr>
      <w:r w:rsidRPr="00CE6C14">
        <w:rPr>
          <w:rFonts w:ascii="Arial" w:eastAsia="Arial" w:hAnsi="Arial"/>
          <w:b/>
          <w:sz w:val="22"/>
          <w:szCs w:val="22"/>
        </w:rPr>
        <w:t>CASH MANAGEMENT AND INVESTMENT POLICY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329" w:lineRule="exact"/>
        <w:rPr>
          <w:rFonts w:ascii="Arial" w:eastAsia="Times New Roman" w:hAnsi="Arial"/>
          <w:sz w:val="22"/>
          <w:szCs w:val="22"/>
        </w:rPr>
      </w:pPr>
    </w:p>
    <w:p w:rsidR="00950D87" w:rsidRPr="00CE6C14" w:rsidRDefault="00950D87">
      <w:pPr>
        <w:pStyle w:val="TOCHeading"/>
        <w:rPr>
          <w:rFonts w:ascii="Arial" w:hAnsi="Arial" w:cs="Arial"/>
          <w:b/>
          <w:color w:val="auto"/>
          <w:sz w:val="22"/>
          <w:szCs w:val="22"/>
        </w:rPr>
      </w:pPr>
      <w:r w:rsidRPr="00CE6C14">
        <w:rPr>
          <w:rFonts w:ascii="Arial" w:hAnsi="Arial" w:cs="Arial"/>
          <w:b/>
          <w:color w:val="auto"/>
          <w:sz w:val="22"/>
          <w:szCs w:val="22"/>
        </w:rPr>
        <w:t>TABLE OF CONTENTS</w:t>
      </w:r>
    </w:p>
    <w:p w:rsidR="00950D87" w:rsidRPr="00CE6C14" w:rsidRDefault="00950D87" w:rsidP="00950D87">
      <w:pPr>
        <w:rPr>
          <w:rFonts w:ascii="Arial" w:hAnsi="Arial"/>
          <w:sz w:val="22"/>
          <w:szCs w:val="22"/>
          <w:lang w:val="en-US" w:eastAsia="en-US"/>
        </w:rPr>
      </w:pPr>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r w:rsidRPr="009F39D3">
        <w:rPr>
          <w:rFonts w:ascii="Arial" w:hAnsi="Arial"/>
          <w:sz w:val="22"/>
          <w:szCs w:val="22"/>
        </w:rPr>
        <w:fldChar w:fldCharType="begin"/>
      </w:r>
      <w:r w:rsidR="00950D87" w:rsidRPr="00CE6C14">
        <w:rPr>
          <w:rFonts w:ascii="Arial" w:hAnsi="Arial"/>
          <w:sz w:val="22"/>
          <w:szCs w:val="22"/>
        </w:rPr>
        <w:instrText xml:space="preserve"> TOC \o "1-3" \h \z \u </w:instrText>
      </w:r>
      <w:r w:rsidRPr="009F39D3">
        <w:rPr>
          <w:rFonts w:ascii="Arial" w:hAnsi="Arial"/>
          <w:sz w:val="22"/>
          <w:szCs w:val="22"/>
        </w:rPr>
        <w:fldChar w:fldCharType="separate"/>
      </w:r>
      <w:hyperlink w:anchor="_Toc2875093" w:history="1">
        <w:r w:rsidR="00950D87" w:rsidRPr="00CE6C14">
          <w:rPr>
            <w:rStyle w:val="Hyperlink"/>
            <w:rFonts w:ascii="Arial" w:eastAsia="Arial" w:hAnsi="Arial"/>
            <w:noProof/>
            <w:sz w:val="22"/>
            <w:szCs w:val="22"/>
          </w:rPr>
          <w:t>1.</w:t>
        </w:r>
        <w:r w:rsidR="00950D87" w:rsidRPr="00CE6C14">
          <w:rPr>
            <w:rFonts w:ascii="Arial" w:hAnsi="Arial"/>
            <w:noProof/>
            <w:sz w:val="22"/>
            <w:szCs w:val="22"/>
          </w:rPr>
          <w:tab/>
        </w:r>
        <w:r w:rsidR="00950D87" w:rsidRPr="00CE6C14">
          <w:rPr>
            <w:rStyle w:val="Hyperlink"/>
            <w:rFonts w:ascii="Arial" w:eastAsia="Arial" w:hAnsi="Arial"/>
            <w:noProof/>
            <w:sz w:val="22"/>
            <w:szCs w:val="22"/>
          </w:rPr>
          <w:t>Introduction</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_Toc2875093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4</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4" w:history="1">
        <w:r w:rsidR="00950D87" w:rsidRPr="00CE6C14">
          <w:rPr>
            <w:rStyle w:val="Hyperlink"/>
            <w:rFonts w:ascii="Arial" w:eastAsia="Arial" w:hAnsi="Arial"/>
            <w:noProof/>
            <w:sz w:val="22"/>
            <w:szCs w:val="22"/>
          </w:rPr>
          <w:t>2.</w:t>
        </w:r>
        <w:r w:rsidR="00950D87" w:rsidRPr="00CE6C14">
          <w:rPr>
            <w:rFonts w:ascii="Arial" w:hAnsi="Arial"/>
            <w:noProof/>
            <w:sz w:val="22"/>
            <w:szCs w:val="22"/>
          </w:rPr>
          <w:tab/>
        </w:r>
        <w:r w:rsidR="00950D87" w:rsidRPr="00CE6C14">
          <w:rPr>
            <w:rStyle w:val="Hyperlink"/>
            <w:rFonts w:ascii="Arial" w:eastAsia="Arial" w:hAnsi="Arial"/>
            <w:noProof/>
            <w:sz w:val="22"/>
            <w:szCs w:val="22"/>
          </w:rPr>
          <w:t>Objectives of the policy</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_Toc2875094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4</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5" w:history="1">
        <w:r w:rsidR="00950D87" w:rsidRPr="00CE6C14">
          <w:rPr>
            <w:rStyle w:val="Hyperlink"/>
            <w:rFonts w:ascii="Arial" w:eastAsia="Arial" w:hAnsi="Arial"/>
            <w:noProof/>
            <w:sz w:val="22"/>
            <w:szCs w:val="22"/>
          </w:rPr>
          <w:t>3.</w:t>
        </w:r>
        <w:r w:rsidR="00950D87" w:rsidRPr="00CE6C14">
          <w:rPr>
            <w:rFonts w:ascii="Arial" w:hAnsi="Arial"/>
            <w:noProof/>
            <w:sz w:val="22"/>
            <w:szCs w:val="22"/>
          </w:rPr>
          <w:tab/>
        </w:r>
        <w:r w:rsidR="00950D87" w:rsidRPr="00CE6C14">
          <w:rPr>
            <w:rStyle w:val="Hyperlink"/>
            <w:rFonts w:ascii="Arial" w:eastAsia="Arial" w:hAnsi="Arial"/>
            <w:noProof/>
            <w:sz w:val="22"/>
            <w:szCs w:val="22"/>
          </w:rPr>
          <w:t>Scope Of Policy</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_Toc2875095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5</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6" w:history="1">
        <w:r w:rsidR="00950D87" w:rsidRPr="00CE6C14">
          <w:rPr>
            <w:rStyle w:val="Hyperlink"/>
            <w:rFonts w:ascii="Arial" w:eastAsia="Arial" w:hAnsi="Arial"/>
            <w:noProof/>
            <w:sz w:val="22"/>
            <w:szCs w:val="22"/>
          </w:rPr>
          <w:t>4.</w:t>
        </w:r>
        <w:r w:rsidR="00950D87" w:rsidRPr="00CE6C14">
          <w:rPr>
            <w:rFonts w:ascii="Arial" w:hAnsi="Arial"/>
            <w:noProof/>
            <w:sz w:val="22"/>
            <w:szCs w:val="22"/>
          </w:rPr>
          <w:tab/>
        </w:r>
        <w:r w:rsidR="00950D87" w:rsidRPr="00CE6C14">
          <w:rPr>
            <w:rStyle w:val="Hyperlink"/>
            <w:rFonts w:ascii="Arial" w:eastAsia="Arial" w:hAnsi="Arial"/>
            <w:noProof/>
            <w:sz w:val="22"/>
            <w:szCs w:val="22"/>
          </w:rPr>
          <w:t>Responsibility / Accountability</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_Toc2875096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5</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7" w:history="1">
        <w:r w:rsidR="00950D87" w:rsidRPr="00CE6C14">
          <w:rPr>
            <w:rStyle w:val="Hyperlink"/>
            <w:rFonts w:ascii="Arial" w:eastAsia="Arial" w:hAnsi="Arial"/>
            <w:noProof/>
            <w:sz w:val="22"/>
            <w:szCs w:val="22"/>
          </w:rPr>
          <w:t>5.</w:t>
        </w:r>
        <w:r w:rsidR="00950D87" w:rsidRPr="00CE6C14">
          <w:rPr>
            <w:rFonts w:ascii="Arial" w:hAnsi="Arial"/>
            <w:noProof/>
            <w:sz w:val="22"/>
            <w:szCs w:val="22"/>
          </w:rPr>
          <w:tab/>
        </w:r>
        <w:r w:rsidR="00950D87" w:rsidRPr="00CE6C14">
          <w:rPr>
            <w:rStyle w:val="Hyperlink"/>
            <w:rFonts w:ascii="Arial" w:eastAsia="Arial" w:hAnsi="Arial"/>
            <w:noProof/>
            <w:sz w:val="22"/>
            <w:szCs w:val="22"/>
          </w:rPr>
          <w:t>Cash Management</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_Toc2875097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5</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8" w:history="1">
        <w:r w:rsidR="00950D87" w:rsidRPr="00CE6C14">
          <w:rPr>
            <w:rStyle w:val="Hyperlink"/>
            <w:rFonts w:ascii="Arial" w:eastAsia="Arial" w:hAnsi="Arial"/>
            <w:noProof/>
            <w:sz w:val="22"/>
            <w:szCs w:val="22"/>
          </w:rPr>
          <w:t>6.</w:t>
        </w:r>
        <w:r w:rsidR="00950D87" w:rsidRPr="00CE6C14">
          <w:rPr>
            <w:rFonts w:ascii="Arial" w:hAnsi="Arial"/>
            <w:noProof/>
            <w:sz w:val="22"/>
            <w:szCs w:val="22"/>
          </w:rPr>
          <w:tab/>
        </w:r>
        <w:r w:rsidR="00950D87" w:rsidRPr="00CE6C14">
          <w:rPr>
            <w:rStyle w:val="Hyperlink"/>
            <w:rFonts w:ascii="Arial" w:eastAsia="Arial" w:hAnsi="Arial"/>
            <w:noProof/>
            <w:sz w:val="22"/>
            <w:szCs w:val="22"/>
          </w:rPr>
          <w:t>Cash Management Principles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_Toc2875098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6</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099" w:history="1">
        <w:r w:rsidR="00950D87" w:rsidRPr="00CE6C14">
          <w:rPr>
            <w:rStyle w:val="Hyperlink"/>
            <w:rFonts w:ascii="Arial" w:eastAsia="Arial" w:hAnsi="Arial"/>
            <w:noProof/>
            <w:sz w:val="22"/>
            <w:szCs w:val="22"/>
          </w:rPr>
          <w:t>7.</w:t>
        </w:r>
        <w:r w:rsidR="00950D87" w:rsidRPr="00CE6C14">
          <w:rPr>
            <w:rFonts w:ascii="Arial" w:hAnsi="Arial"/>
            <w:noProof/>
            <w:sz w:val="22"/>
            <w:szCs w:val="22"/>
          </w:rPr>
          <w:tab/>
        </w:r>
        <w:r w:rsidR="00950D87" w:rsidRPr="00CE6C14">
          <w:rPr>
            <w:rStyle w:val="Hyperlink"/>
            <w:rFonts w:ascii="Arial" w:eastAsia="Arial" w:hAnsi="Arial"/>
            <w:noProof/>
            <w:sz w:val="22"/>
            <w:szCs w:val="22"/>
          </w:rPr>
          <w:t>Investment ethics and principles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_Toc2875099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7</w:t>
        </w:r>
        <w:r w:rsidRPr="00CE6C14">
          <w:rPr>
            <w:rFonts w:ascii="Arial" w:hAnsi="Arial"/>
            <w:noProof/>
            <w:webHidden/>
            <w:sz w:val="22"/>
            <w:szCs w:val="22"/>
          </w:rPr>
          <w:fldChar w:fldCharType="end"/>
        </w:r>
      </w:hyperlink>
    </w:p>
    <w:p w:rsidR="00950D87" w:rsidRPr="00CE6C14" w:rsidRDefault="009F39D3" w:rsidP="00950D87">
      <w:pPr>
        <w:pStyle w:val="TOC1"/>
        <w:tabs>
          <w:tab w:val="left" w:pos="660"/>
          <w:tab w:val="right" w:leader="dot" w:pos="9070"/>
        </w:tabs>
        <w:spacing w:line="480" w:lineRule="auto"/>
        <w:rPr>
          <w:rFonts w:ascii="Arial" w:hAnsi="Arial"/>
          <w:noProof/>
          <w:sz w:val="22"/>
          <w:szCs w:val="22"/>
        </w:rPr>
      </w:pPr>
      <w:hyperlink w:anchor="_Toc2875100" w:history="1">
        <w:r w:rsidR="00DC3CBF">
          <w:rPr>
            <w:rStyle w:val="Hyperlink"/>
            <w:rFonts w:ascii="Arial" w:hAnsi="Arial"/>
            <w:noProof/>
            <w:sz w:val="22"/>
            <w:szCs w:val="22"/>
          </w:rPr>
          <w:t>8</w:t>
        </w:r>
        <w:r w:rsidR="00950D87" w:rsidRPr="00CE6C14">
          <w:rPr>
            <w:rStyle w:val="Hyperlink"/>
            <w:rFonts w:ascii="Arial" w:hAnsi="Arial"/>
            <w:noProof/>
            <w:sz w:val="22"/>
            <w:szCs w:val="22"/>
          </w:rPr>
          <w:t>.</w:t>
        </w:r>
        <w:r w:rsidR="00DC3CBF">
          <w:rPr>
            <w:rFonts w:ascii="Arial" w:hAnsi="Arial"/>
            <w:noProof/>
            <w:sz w:val="22"/>
            <w:szCs w:val="22"/>
          </w:rPr>
          <w:t xml:space="preserve">    Permitted Investments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_Toc2875100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7</w:t>
        </w:r>
        <w:r w:rsidRPr="00CE6C14">
          <w:rPr>
            <w:rFonts w:ascii="Arial" w:hAnsi="Arial"/>
            <w:noProof/>
            <w:webHidden/>
            <w:sz w:val="22"/>
            <w:szCs w:val="22"/>
          </w:rPr>
          <w:fldChar w:fldCharType="end"/>
        </w:r>
      </w:hyperlink>
    </w:p>
    <w:p w:rsidR="00950D87" w:rsidRPr="00CE6C14" w:rsidRDefault="009F39D3" w:rsidP="00950D87">
      <w:pPr>
        <w:pStyle w:val="TOC1"/>
        <w:tabs>
          <w:tab w:val="left" w:pos="660"/>
          <w:tab w:val="right" w:leader="dot" w:pos="9070"/>
        </w:tabs>
        <w:spacing w:line="480" w:lineRule="auto"/>
        <w:rPr>
          <w:rFonts w:ascii="Arial" w:hAnsi="Arial"/>
          <w:noProof/>
          <w:sz w:val="22"/>
          <w:szCs w:val="22"/>
        </w:rPr>
      </w:pPr>
      <w:hyperlink w:anchor="_Toc2875101" w:history="1">
        <w:r w:rsidR="00DC3CBF">
          <w:rPr>
            <w:rStyle w:val="Hyperlink"/>
            <w:rFonts w:ascii="Arial" w:hAnsi="Arial"/>
            <w:noProof/>
            <w:sz w:val="22"/>
            <w:szCs w:val="22"/>
          </w:rPr>
          <w:t>9</w:t>
        </w:r>
        <w:r w:rsidR="00950D87" w:rsidRPr="00CE6C14">
          <w:rPr>
            <w:rStyle w:val="Hyperlink"/>
            <w:rFonts w:ascii="Arial" w:hAnsi="Arial"/>
            <w:noProof/>
            <w:sz w:val="22"/>
            <w:szCs w:val="22"/>
          </w:rPr>
          <w:t>.</w:t>
        </w:r>
        <w:r w:rsidR="00DC3CBF">
          <w:rPr>
            <w:rFonts w:ascii="Arial" w:hAnsi="Arial"/>
            <w:noProof/>
            <w:sz w:val="22"/>
            <w:szCs w:val="22"/>
          </w:rPr>
          <w:t xml:space="preserve">    Prohibited Investments</w:t>
        </w:r>
        <w:bookmarkStart w:id="3" w:name="_GoBack"/>
        <w:bookmarkEnd w:id="3"/>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_Toc2875101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7</w:t>
        </w:r>
        <w:r w:rsidRPr="00CE6C14">
          <w:rPr>
            <w:rFonts w:ascii="Arial" w:hAnsi="Arial"/>
            <w:noProof/>
            <w:webHidden/>
            <w:sz w:val="22"/>
            <w:szCs w:val="22"/>
          </w:rPr>
          <w:fldChar w:fldCharType="end"/>
        </w:r>
      </w:hyperlink>
    </w:p>
    <w:p w:rsidR="00950D87" w:rsidRPr="00CE6C14" w:rsidRDefault="009F39D3" w:rsidP="00950D87">
      <w:pPr>
        <w:pStyle w:val="TOC1"/>
        <w:tabs>
          <w:tab w:val="left" w:pos="660"/>
          <w:tab w:val="right" w:leader="dot" w:pos="9070"/>
        </w:tabs>
        <w:spacing w:line="480" w:lineRule="auto"/>
        <w:rPr>
          <w:rFonts w:ascii="Arial" w:hAnsi="Arial"/>
          <w:noProof/>
          <w:sz w:val="22"/>
          <w:szCs w:val="22"/>
        </w:rPr>
      </w:pPr>
      <w:hyperlink w:anchor="_Toc2875102" w:history="1">
        <w:r w:rsidR="00DC3CBF">
          <w:rPr>
            <w:rStyle w:val="Hyperlink"/>
            <w:rFonts w:ascii="Arial" w:hAnsi="Arial"/>
            <w:noProof/>
            <w:sz w:val="22"/>
            <w:szCs w:val="22"/>
          </w:rPr>
          <w:t>10</w:t>
        </w:r>
        <w:r w:rsidR="00950D87" w:rsidRPr="00CE6C14">
          <w:rPr>
            <w:rStyle w:val="Hyperlink"/>
            <w:rFonts w:ascii="Arial" w:hAnsi="Arial"/>
            <w:noProof/>
            <w:sz w:val="22"/>
            <w:szCs w:val="22"/>
          </w:rPr>
          <w:t>.</w:t>
        </w:r>
        <w:r w:rsidR="00DC3CBF">
          <w:rPr>
            <w:rFonts w:ascii="Arial" w:hAnsi="Arial"/>
            <w:noProof/>
            <w:sz w:val="22"/>
            <w:szCs w:val="22"/>
          </w:rPr>
          <w:t xml:space="preserve">   Investment Procedures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_Toc2875102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9</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103" w:history="1">
        <w:r w:rsidR="00DC3CBF">
          <w:rPr>
            <w:rStyle w:val="Hyperlink"/>
            <w:rFonts w:ascii="Arial" w:hAnsi="Arial"/>
            <w:noProof/>
            <w:sz w:val="22"/>
            <w:szCs w:val="22"/>
          </w:rPr>
          <w:t>11</w:t>
        </w:r>
        <w:r w:rsidR="00950D87" w:rsidRPr="00CE6C14">
          <w:rPr>
            <w:rStyle w:val="Hyperlink"/>
            <w:rFonts w:ascii="Arial" w:hAnsi="Arial"/>
            <w:noProof/>
            <w:sz w:val="22"/>
            <w:szCs w:val="22"/>
          </w:rPr>
          <w:t>.</w:t>
        </w:r>
        <w:r w:rsidR="00950D87" w:rsidRPr="00CE6C14">
          <w:rPr>
            <w:rFonts w:ascii="Arial" w:hAnsi="Arial"/>
            <w:noProof/>
            <w:sz w:val="22"/>
            <w:szCs w:val="22"/>
          </w:rPr>
          <w:tab/>
        </w:r>
        <w:r w:rsidR="00DC3CBF">
          <w:rPr>
            <w:rStyle w:val="Hyperlink"/>
            <w:rFonts w:ascii="Arial" w:hAnsi="Arial"/>
            <w:noProof/>
            <w:sz w:val="22"/>
            <w:szCs w:val="22"/>
          </w:rPr>
          <w:t>Other eternal deposits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_Toc2875103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9</w:t>
        </w:r>
        <w:r w:rsidRPr="00CE6C14">
          <w:rPr>
            <w:rFonts w:ascii="Arial" w:hAnsi="Arial"/>
            <w:noProof/>
            <w:webHidden/>
            <w:sz w:val="22"/>
            <w:szCs w:val="22"/>
          </w:rPr>
          <w:fldChar w:fldCharType="end"/>
        </w:r>
      </w:hyperlink>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hyperlink w:anchor="_Toc2875104" w:history="1">
        <w:r w:rsidR="00DC3CBF">
          <w:rPr>
            <w:rStyle w:val="Hyperlink"/>
            <w:rFonts w:ascii="Arial" w:hAnsi="Arial"/>
            <w:noProof/>
            <w:sz w:val="22"/>
            <w:szCs w:val="22"/>
          </w:rPr>
          <w:t>12</w:t>
        </w:r>
        <w:r w:rsidR="00950D87" w:rsidRPr="00CE6C14">
          <w:rPr>
            <w:rStyle w:val="Hyperlink"/>
            <w:rFonts w:ascii="Arial" w:hAnsi="Arial"/>
            <w:noProof/>
            <w:sz w:val="22"/>
            <w:szCs w:val="22"/>
          </w:rPr>
          <w:t>.</w:t>
        </w:r>
        <w:r w:rsidR="00950D87" w:rsidRPr="00CE6C14">
          <w:rPr>
            <w:rFonts w:ascii="Arial" w:hAnsi="Arial"/>
            <w:noProof/>
            <w:sz w:val="22"/>
            <w:szCs w:val="22"/>
          </w:rPr>
          <w:tab/>
        </w:r>
        <w:r w:rsidR="00DC3CBF">
          <w:rPr>
            <w:rStyle w:val="Hyperlink"/>
            <w:rFonts w:ascii="Arial" w:hAnsi="Arial"/>
            <w:noProof/>
            <w:sz w:val="22"/>
            <w:szCs w:val="22"/>
          </w:rPr>
          <w:t>Control over</w:t>
        </w:r>
        <w:r w:rsidR="00950D87" w:rsidRPr="00CE6C14">
          <w:rPr>
            <w:rStyle w:val="Hyperlink"/>
            <w:rFonts w:ascii="Arial" w:hAnsi="Arial"/>
            <w:noProof/>
            <w:sz w:val="22"/>
            <w:szCs w:val="22"/>
          </w:rPr>
          <w:t xml:space="preserve"> deposits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_Toc2875104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11</w:t>
        </w:r>
        <w:r w:rsidRPr="00CE6C14">
          <w:rPr>
            <w:rFonts w:ascii="Arial" w:hAnsi="Arial"/>
            <w:noProof/>
            <w:webHidden/>
            <w:sz w:val="22"/>
            <w:szCs w:val="22"/>
          </w:rPr>
          <w:fldChar w:fldCharType="end"/>
        </w:r>
      </w:hyperlink>
    </w:p>
    <w:p w:rsidR="00950D87" w:rsidRPr="00CE6C14" w:rsidRDefault="009F39D3" w:rsidP="00950D87">
      <w:pPr>
        <w:pStyle w:val="TOC1"/>
        <w:tabs>
          <w:tab w:val="left" w:pos="660"/>
          <w:tab w:val="right" w:leader="dot" w:pos="9070"/>
        </w:tabs>
        <w:spacing w:line="480" w:lineRule="auto"/>
        <w:rPr>
          <w:rFonts w:ascii="Arial" w:hAnsi="Arial"/>
          <w:noProof/>
          <w:sz w:val="22"/>
          <w:szCs w:val="22"/>
        </w:rPr>
      </w:pPr>
      <w:hyperlink w:anchor="_Toc2875105" w:history="1">
        <w:r w:rsidR="00DC3CBF">
          <w:rPr>
            <w:rStyle w:val="Hyperlink"/>
            <w:rFonts w:ascii="Arial" w:hAnsi="Arial"/>
            <w:noProof/>
            <w:sz w:val="22"/>
            <w:szCs w:val="22"/>
          </w:rPr>
          <w:t>13</w:t>
        </w:r>
        <w:r w:rsidR="00950D87" w:rsidRPr="00CE6C14">
          <w:rPr>
            <w:rStyle w:val="Hyperlink"/>
            <w:rFonts w:ascii="Arial" w:hAnsi="Arial"/>
            <w:noProof/>
            <w:sz w:val="22"/>
            <w:szCs w:val="22"/>
          </w:rPr>
          <w:t>.</w:t>
        </w:r>
        <w:r w:rsidR="00DC3CBF">
          <w:rPr>
            <w:rStyle w:val="Hyperlink"/>
            <w:rFonts w:ascii="Arial" w:hAnsi="Arial"/>
            <w:noProof/>
            <w:sz w:val="22"/>
            <w:szCs w:val="22"/>
          </w:rPr>
          <w:t>Competitive selection process</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_Toc2875105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11</w:t>
        </w:r>
        <w:r w:rsidRPr="00CE6C14">
          <w:rPr>
            <w:rFonts w:ascii="Arial" w:hAnsi="Arial"/>
            <w:noProof/>
            <w:webHidden/>
            <w:sz w:val="22"/>
            <w:szCs w:val="22"/>
          </w:rPr>
          <w:fldChar w:fldCharType="end"/>
        </w:r>
      </w:hyperlink>
    </w:p>
    <w:p w:rsidR="00950D87" w:rsidRPr="00CE6C14" w:rsidRDefault="009F39D3" w:rsidP="00950D87">
      <w:pPr>
        <w:pStyle w:val="TOC1"/>
        <w:tabs>
          <w:tab w:val="left" w:pos="660"/>
          <w:tab w:val="right" w:leader="dot" w:pos="9070"/>
        </w:tabs>
        <w:spacing w:line="480" w:lineRule="auto"/>
        <w:rPr>
          <w:rFonts w:ascii="Arial" w:hAnsi="Arial"/>
          <w:noProof/>
          <w:sz w:val="22"/>
          <w:szCs w:val="22"/>
        </w:rPr>
      </w:pPr>
      <w:hyperlink w:anchor="_Toc2875106" w:history="1">
        <w:r w:rsidR="00DC3CBF">
          <w:rPr>
            <w:rStyle w:val="Hyperlink"/>
            <w:rFonts w:ascii="Arial" w:eastAsia="Arial" w:hAnsi="Arial"/>
            <w:noProof/>
            <w:sz w:val="22"/>
            <w:szCs w:val="22"/>
          </w:rPr>
          <w:t>14</w:t>
        </w:r>
        <w:r w:rsidR="00950D87" w:rsidRPr="00CE6C14">
          <w:rPr>
            <w:rStyle w:val="Hyperlink"/>
            <w:rFonts w:ascii="Arial" w:eastAsia="Arial" w:hAnsi="Arial"/>
            <w:noProof/>
            <w:sz w:val="22"/>
            <w:szCs w:val="22"/>
          </w:rPr>
          <w:t>.Commencement</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_Toc2875106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11</w:t>
        </w:r>
        <w:r w:rsidRPr="00CE6C14">
          <w:rPr>
            <w:rFonts w:ascii="Arial" w:hAnsi="Arial"/>
            <w:noProof/>
            <w:webHidden/>
            <w:sz w:val="22"/>
            <w:szCs w:val="22"/>
          </w:rPr>
          <w:fldChar w:fldCharType="end"/>
        </w:r>
      </w:hyperlink>
    </w:p>
    <w:p w:rsidR="00950D87" w:rsidRPr="00CE6C14" w:rsidRDefault="009F39D3">
      <w:pPr>
        <w:rPr>
          <w:rFonts w:ascii="Arial" w:hAnsi="Arial"/>
          <w:sz w:val="22"/>
          <w:szCs w:val="22"/>
        </w:rPr>
      </w:pPr>
      <w:r w:rsidRPr="00CE6C14">
        <w:rPr>
          <w:rFonts w:ascii="Arial" w:hAnsi="Arial"/>
          <w:b/>
          <w:bCs/>
          <w:noProof/>
          <w:sz w:val="22"/>
          <w:szCs w:val="22"/>
        </w:rPr>
        <w:fldChar w:fldCharType="end"/>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0" w:lineRule="atLeast"/>
        <w:ind w:right="40"/>
        <w:jc w:val="center"/>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0" w:lineRule="exact"/>
        <w:rPr>
          <w:rFonts w:ascii="Arial" w:eastAsia="Times New Roman" w:hAnsi="Arial"/>
          <w:sz w:val="22"/>
          <w:szCs w:val="22"/>
        </w:rPr>
      </w:pPr>
      <w:bookmarkStart w:id="4" w:name="page4"/>
      <w:bookmarkEnd w:id="4"/>
    </w:p>
    <w:p w:rsidR="00957232" w:rsidRPr="00CE6C14" w:rsidRDefault="00957232">
      <w:pPr>
        <w:spacing w:line="200" w:lineRule="exact"/>
        <w:rPr>
          <w:rFonts w:ascii="Arial" w:eastAsia="Times New Roman" w:hAnsi="Arial"/>
          <w:sz w:val="22"/>
          <w:szCs w:val="22"/>
        </w:rPr>
      </w:pPr>
    </w:p>
    <w:p w:rsidR="00957232" w:rsidRPr="00CE6C14" w:rsidRDefault="00957232">
      <w:pPr>
        <w:spacing w:line="292" w:lineRule="exact"/>
        <w:rPr>
          <w:rFonts w:ascii="Arial" w:eastAsia="Times New Roman" w:hAnsi="Arial"/>
          <w:sz w:val="22"/>
          <w:szCs w:val="22"/>
        </w:rPr>
      </w:pPr>
    </w:p>
    <w:p w:rsidR="00957232" w:rsidRPr="00CE6C14" w:rsidRDefault="00FB579D" w:rsidP="00B82C59">
      <w:pPr>
        <w:pStyle w:val="Heading1"/>
        <w:numPr>
          <w:ilvl w:val="0"/>
          <w:numId w:val="8"/>
        </w:numPr>
        <w:rPr>
          <w:rFonts w:ascii="Arial" w:eastAsia="Arial" w:hAnsi="Arial" w:cs="Arial"/>
          <w:sz w:val="22"/>
          <w:szCs w:val="22"/>
        </w:rPr>
      </w:pPr>
      <w:bookmarkStart w:id="5" w:name="_Toc2875093"/>
      <w:r w:rsidRPr="00CE6C14">
        <w:rPr>
          <w:rFonts w:ascii="Arial" w:eastAsia="Arial" w:hAnsi="Arial" w:cs="Arial"/>
          <w:sz w:val="22"/>
          <w:szCs w:val="22"/>
        </w:rPr>
        <w:t>Introduction</w:t>
      </w:r>
      <w:bookmarkEnd w:id="5"/>
    </w:p>
    <w:p w:rsidR="00957232" w:rsidRPr="00CE6C14" w:rsidRDefault="00957232">
      <w:pPr>
        <w:spacing w:line="200" w:lineRule="exact"/>
        <w:rPr>
          <w:rFonts w:ascii="Arial" w:eastAsia="Times New Roman" w:hAnsi="Arial"/>
          <w:sz w:val="22"/>
          <w:szCs w:val="22"/>
        </w:rPr>
      </w:pPr>
    </w:p>
    <w:p w:rsidR="00957232" w:rsidRPr="00CE6C14" w:rsidRDefault="00957232">
      <w:pPr>
        <w:spacing w:line="302" w:lineRule="exact"/>
        <w:rPr>
          <w:rFonts w:ascii="Arial" w:eastAsia="Times New Roman" w:hAnsi="Arial"/>
          <w:sz w:val="22"/>
          <w:szCs w:val="22"/>
        </w:rPr>
      </w:pPr>
    </w:p>
    <w:p w:rsidR="00957232" w:rsidRPr="00CE6C14" w:rsidRDefault="00FB579D">
      <w:pPr>
        <w:spacing w:line="271" w:lineRule="auto"/>
        <w:ind w:left="720" w:right="60"/>
        <w:jc w:val="both"/>
        <w:rPr>
          <w:rFonts w:ascii="Arial" w:eastAsia="Arial" w:hAnsi="Arial"/>
          <w:sz w:val="22"/>
          <w:szCs w:val="22"/>
        </w:rPr>
      </w:pPr>
      <w:r w:rsidRPr="00CE6C14">
        <w:rPr>
          <w:rFonts w:ascii="Arial" w:eastAsia="Arial" w:hAnsi="Arial"/>
          <w:sz w:val="22"/>
          <w:szCs w:val="22"/>
        </w:rPr>
        <w:t>This policy applies toMsunduzi Municipality, its municipal entities and its investment managers acting on behalf of or assisting it or a municipal entity in making or managing investments (S</w:t>
      </w:r>
      <w:r w:rsidR="00B21BCD" w:rsidRPr="00CE6C14">
        <w:rPr>
          <w:rFonts w:ascii="Arial" w:eastAsia="Arial" w:hAnsi="Arial"/>
          <w:sz w:val="22"/>
          <w:szCs w:val="22"/>
        </w:rPr>
        <w:t>ec.</w:t>
      </w:r>
      <w:r w:rsidRPr="00CE6C14">
        <w:rPr>
          <w:rFonts w:ascii="Arial" w:eastAsia="Arial" w:hAnsi="Arial"/>
          <w:sz w:val="22"/>
          <w:szCs w:val="22"/>
        </w:rPr>
        <w:t xml:space="preserve"> 2: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 2005</w:t>
      </w:r>
      <w:r w:rsidR="00105B0E" w:rsidRPr="00CE6C14">
        <w:rPr>
          <w:rFonts w:ascii="Arial" w:eastAsia="Arial" w:hAnsi="Arial"/>
          <w:sz w:val="22"/>
          <w:szCs w:val="22"/>
        </w:rPr>
        <w:t xml:space="preserve"> Municipal Investment Regulations</w:t>
      </w:r>
      <w:r w:rsidRPr="00CE6C14">
        <w:rPr>
          <w:rFonts w:ascii="Arial" w:eastAsia="Arial" w:hAnsi="Arial"/>
          <w:sz w:val="22"/>
          <w:szCs w:val="22"/>
        </w:rPr>
        <w:t>)</w:t>
      </w:r>
    </w:p>
    <w:p w:rsidR="00C6639C" w:rsidRPr="00CE6C14" w:rsidRDefault="00C6639C">
      <w:pPr>
        <w:spacing w:line="271" w:lineRule="auto"/>
        <w:ind w:left="720" w:right="60"/>
        <w:jc w:val="both"/>
        <w:rPr>
          <w:rFonts w:ascii="Arial" w:eastAsia="Arial" w:hAnsi="Arial"/>
          <w:sz w:val="22"/>
          <w:szCs w:val="22"/>
        </w:rPr>
      </w:pPr>
    </w:p>
    <w:p w:rsidR="00C6639C" w:rsidRPr="00CE6C14" w:rsidRDefault="00C6639C">
      <w:pPr>
        <w:spacing w:line="271" w:lineRule="auto"/>
        <w:ind w:left="720" w:right="60"/>
        <w:jc w:val="both"/>
        <w:rPr>
          <w:rFonts w:ascii="Arial" w:eastAsia="Arial" w:hAnsi="Arial"/>
          <w:sz w:val="22"/>
          <w:szCs w:val="22"/>
        </w:rPr>
      </w:pPr>
      <w:r w:rsidRPr="00CE6C14">
        <w:rPr>
          <w:rFonts w:ascii="Arial" w:eastAsia="Arial" w:hAnsi="Arial"/>
          <w:sz w:val="22"/>
          <w:szCs w:val="22"/>
        </w:rPr>
        <w:t>The municipality shall at all times manage its banking arrangements and investments and conduct its cash management  activities in compliance with the provisions of and any further prescriptions made by the Minister of Finance in terms of the Municipal Finance Management Act No 56 of 2003</w:t>
      </w:r>
    </w:p>
    <w:p w:rsidR="00957232" w:rsidRPr="00CE6C14" w:rsidRDefault="00957232">
      <w:pPr>
        <w:spacing w:line="297" w:lineRule="exact"/>
        <w:rPr>
          <w:rFonts w:ascii="Arial" w:eastAsia="Times New Roman" w:hAnsi="Arial"/>
          <w:sz w:val="22"/>
          <w:szCs w:val="22"/>
        </w:rPr>
      </w:pPr>
    </w:p>
    <w:p w:rsidR="00957232" w:rsidRPr="00CE6C14" w:rsidRDefault="00FB579D" w:rsidP="00B21BCD">
      <w:pPr>
        <w:pStyle w:val="Heading1"/>
        <w:numPr>
          <w:ilvl w:val="0"/>
          <w:numId w:val="8"/>
        </w:numPr>
        <w:rPr>
          <w:rFonts w:ascii="Arial" w:eastAsia="Arial" w:hAnsi="Arial" w:cs="Arial"/>
          <w:sz w:val="22"/>
          <w:szCs w:val="22"/>
        </w:rPr>
      </w:pPr>
      <w:bookmarkStart w:id="6" w:name="_Toc2875094"/>
      <w:r w:rsidRPr="00CE6C14">
        <w:rPr>
          <w:rFonts w:ascii="Arial" w:eastAsia="Arial" w:hAnsi="Arial" w:cs="Arial"/>
          <w:sz w:val="22"/>
          <w:szCs w:val="22"/>
        </w:rPr>
        <w:t>Objectives of the policy</w:t>
      </w:r>
      <w:bookmarkEnd w:id="6"/>
    </w:p>
    <w:p w:rsidR="00957232" w:rsidRPr="00CE6C14" w:rsidRDefault="00957232">
      <w:pPr>
        <w:spacing w:line="299" w:lineRule="exact"/>
        <w:rPr>
          <w:rFonts w:ascii="Arial" w:eastAsia="Arial" w:hAnsi="Arial"/>
          <w:b/>
          <w:sz w:val="22"/>
          <w:szCs w:val="22"/>
        </w:rPr>
      </w:pPr>
    </w:p>
    <w:p w:rsidR="00747BBA" w:rsidRPr="00CE6C14" w:rsidRDefault="00747BBA">
      <w:pPr>
        <w:spacing w:line="275" w:lineRule="auto"/>
        <w:ind w:left="720" w:right="40"/>
        <w:jc w:val="both"/>
        <w:rPr>
          <w:rFonts w:ascii="Arial" w:eastAsia="Arial" w:hAnsi="Arial"/>
          <w:sz w:val="22"/>
          <w:szCs w:val="22"/>
        </w:rPr>
      </w:pPr>
      <w:r w:rsidRPr="00CE6C14">
        <w:rPr>
          <w:rFonts w:ascii="Arial" w:eastAsia="Arial" w:hAnsi="Arial"/>
          <w:sz w:val="22"/>
          <w:szCs w:val="22"/>
        </w:rPr>
        <w:t>The Council of the municipality is the trustee of the public revenues, which it collects, and it therefore has an obligation to the community to ensure that the municipality’s cash resources are managed effectively and efficiently.</w:t>
      </w:r>
    </w:p>
    <w:p w:rsidR="0015025A" w:rsidRPr="00CE6C14" w:rsidRDefault="0015025A">
      <w:pPr>
        <w:spacing w:line="275" w:lineRule="auto"/>
        <w:ind w:left="720" w:right="40"/>
        <w:jc w:val="both"/>
        <w:rPr>
          <w:rFonts w:ascii="Arial" w:eastAsia="Arial" w:hAnsi="Arial"/>
          <w:sz w:val="22"/>
          <w:szCs w:val="22"/>
        </w:rPr>
      </w:pPr>
    </w:p>
    <w:p w:rsidR="00AF7C82" w:rsidRPr="00CE6C14" w:rsidRDefault="00AF7C82">
      <w:pPr>
        <w:spacing w:line="275" w:lineRule="auto"/>
        <w:ind w:left="720" w:right="40"/>
        <w:jc w:val="both"/>
        <w:rPr>
          <w:rFonts w:ascii="Arial" w:eastAsia="Arial" w:hAnsi="Arial"/>
          <w:sz w:val="22"/>
          <w:szCs w:val="22"/>
        </w:rPr>
      </w:pPr>
      <w:r w:rsidRPr="00CE6C14">
        <w:rPr>
          <w:rFonts w:ascii="Arial" w:eastAsia="Arial" w:hAnsi="Arial"/>
          <w:sz w:val="22"/>
          <w:szCs w:val="22"/>
        </w:rPr>
        <w:t>The objectives of the policy are:</w:t>
      </w:r>
    </w:p>
    <w:p w:rsidR="0015025A" w:rsidRPr="00CE6C14" w:rsidRDefault="00AF7C82"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Chiefly to ensure the preservation and safety of Msunduzi City’s investments.</w:t>
      </w:r>
    </w:p>
    <w:p w:rsidR="00AF7C82" w:rsidRPr="00CE6C14" w:rsidRDefault="00AF7C82"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To ensure compliance with the relevant legal and stat</w:t>
      </w:r>
      <w:r w:rsidR="00525EBE" w:rsidRPr="00CE6C14">
        <w:rPr>
          <w:rFonts w:ascii="Arial" w:eastAsia="Arial" w:hAnsi="Arial"/>
          <w:sz w:val="22"/>
          <w:szCs w:val="22"/>
        </w:rPr>
        <w:t>utory requirements relating to cash management and investments.</w:t>
      </w:r>
    </w:p>
    <w:p w:rsidR="00525EBE" w:rsidRPr="00CE6C14" w:rsidRDefault="00525EBE"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To ensure diversification of the Municipality’s investment portfolio across acceptable financial institutions permitted investment types and investment maturities.</w:t>
      </w:r>
    </w:p>
    <w:p w:rsidR="00525EBE" w:rsidRPr="00CE6C14" w:rsidRDefault="00525EBE"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 xml:space="preserve">To ensure that the liquidity needs of the Municipality are properly and adequately addressed. </w:t>
      </w:r>
    </w:p>
    <w:p w:rsidR="00747BBA" w:rsidRPr="00CE6C14" w:rsidRDefault="00747BBA">
      <w:pPr>
        <w:spacing w:line="275" w:lineRule="auto"/>
        <w:ind w:left="720" w:right="40"/>
        <w:jc w:val="both"/>
        <w:rPr>
          <w:rFonts w:ascii="Arial" w:eastAsia="Arial" w:hAnsi="Arial"/>
          <w:sz w:val="22"/>
          <w:szCs w:val="22"/>
        </w:rPr>
      </w:pPr>
    </w:p>
    <w:p w:rsidR="00747BBA" w:rsidRPr="00CE6C14" w:rsidRDefault="00747BBA">
      <w:pPr>
        <w:spacing w:line="275" w:lineRule="auto"/>
        <w:ind w:left="720" w:right="40"/>
        <w:jc w:val="both"/>
        <w:rPr>
          <w:rFonts w:ascii="Arial" w:eastAsia="Arial" w:hAnsi="Arial"/>
          <w:sz w:val="22"/>
          <w:szCs w:val="22"/>
        </w:rPr>
      </w:pPr>
      <w:r w:rsidRPr="00CE6C14">
        <w:rPr>
          <w:rFonts w:ascii="Arial" w:eastAsia="Arial" w:hAnsi="Arial"/>
          <w:sz w:val="22"/>
          <w:szCs w:val="22"/>
        </w:rPr>
        <w:t>The Council therefore has a responsibility to invest these public revenues, knowledgeably and judiciously, and must be able to account fully to the community in regard to such investments. Consequently, the policy aims amongst other things, to reduce risk through investment diversification and effective treasury function management.</w:t>
      </w:r>
    </w:p>
    <w:p w:rsidR="0015025A" w:rsidRPr="00CE6C14" w:rsidRDefault="0015025A">
      <w:pPr>
        <w:spacing w:line="275" w:lineRule="auto"/>
        <w:ind w:left="720" w:right="40"/>
        <w:jc w:val="both"/>
        <w:rPr>
          <w:rFonts w:ascii="Arial" w:eastAsia="Arial" w:hAnsi="Arial"/>
          <w:sz w:val="22"/>
          <w:szCs w:val="22"/>
        </w:rPr>
      </w:pPr>
    </w:p>
    <w:p w:rsidR="00957232" w:rsidRPr="00CE6C14" w:rsidRDefault="00FB579D">
      <w:pPr>
        <w:spacing w:line="275" w:lineRule="auto"/>
        <w:ind w:left="720" w:right="40"/>
        <w:jc w:val="both"/>
        <w:rPr>
          <w:rFonts w:ascii="Arial" w:eastAsia="Arial" w:hAnsi="Arial"/>
          <w:sz w:val="22"/>
          <w:szCs w:val="22"/>
        </w:rPr>
      </w:pPr>
      <w:r w:rsidRPr="00CE6C14">
        <w:rPr>
          <w:rFonts w:ascii="Arial" w:eastAsia="Arial" w:hAnsi="Arial"/>
          <w:sz w:val="22"/>
          <w:szCs w:val="22"/>
        </w:rPr>
        <w:t>This investment policy is therefore aimed at gaining the highest possible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957232" w:rsidRPr="00CE6C14" w:rsidRDefault="00957232">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Default="0078661D">
      <w:pPr>
        <w:spacing w:line="200" w:lineRule="exact"/>
        <w:rPr>
          <w:rFonts w:ascii="Arial" w:eastAsia="Arial" w:hAnsi="Arial"/>
          <w:b/>
          <w:sz w:val="22"/>
          <w:szCs w:val="22"/>
        </w:rPr>
      </w:pPr>
    </w:p>
    <w:p w:rsidR="00EB1AD4" w:rsidRDefault="00EB1AD4">
      <w:pPr>
        <w:spacing w:line="200" w:lineRule="exact"/>
        <w:rPr>
          <w:rFonts w:ascii="Arial" w:eastAsia="Arial" w:hAnsi="Arial"/>
          <w:b/>
          <w:sz w:val="22"/>
          <w:szCs w:val="22"/>
        </w:rPr>
      </w:pPr>
    </w:p>
    <w:p w:rsidR="00EB1AD4" w:rsidRPr="00CE6C14" w:rsidRDefault="00EB1AD4">
      <w:pPr>
        <w:spacing w:line="200" w:lineRule="exact"/>
        <w:rPr>
          <w:rFonts w:ascii="Arial" w:eastAsia="Arial" w:hAnsi="Arial"/>
          <w:b/>
          <w:sz w:val="22"/>
          <w:szCs w:val="22"/>
        </w:rPr>
      </w:pPr>
    </w:p>
    <w:p w:rsidR="00B82C59" w:rsidRPr="00CE6C14" w:rsidRDefault="00C76F24" w:rsidP="00C76F24">
      <w:pPr>
        <w:pStyle w:val="Heading1"/>
        <w:numPr>
          <w:ilvl w:val="0"/>
          <w:numId w:val="8"/>
        </w:numPr>
        <w:rPr>
          <w:rFonts w:ascii="Arial" w:eastAsia="Arial" w:hAnsi="Arial" w:cs="Arial"/>
          <w:sz w:val="22"/>
          <w:szCs w:val="22"/>
        </w:rPr>
      </w:pPr>
      <w:bookmarkStart w:id="7" w:name="_Toc2875095"/>
      <w:r w:rsidRPr="00CE6C14">
        <w:rPr>
          <w:rFonts w:ascii="Arial" w:eastAsia="Arial" w:hAnsi="Arial" w:cs="Arial"/>
          <w:sz w:val="22"/>
          <w:szCs w:val="22"/>
        </w:rPr>
        <w:lastRenderedPageBreak/>
        <w:t>Scope Of Policy</w:t>
      </w:r>
      <w:bookmarkEnd w:id="7"/>
      <w:r w:rsidR="00B82C59" w:rsidRPr="00CE6C14">
        <w:rPr>
          <w:rFonts w:ascii="Arial" w:eastAsia="Arial" w:hAnsi="Arial" w:cs="Arial"/>
          <w:sz w:val="22"/>
          <w:szCs w:val="22"/>
        </w:rPr>
        <w:tab/>
      </w:r>
    </w:p>
    <w:p w:rsidR="00C76F24" w:rsidRPr="00CE6C14" w:rsidRDefault="00C76F24" w:rsidP="00C76F24">
      <w:pPr>
        <w:spacing w:line="276" w:lineRule="auto"/>
        <w:rPr>
          <w:rFonts w:ascii="Arial" w:eastAsia="Arial" w:hAnsi="Arial"/>
          <w:sz w:val="22"/>
          <w:szCs w:val="22"/>
          <w:highlight w:val="yellow"/>
        </w:rPr>
      </w:pPr>
    </w:p>
    <w:p w:rsidR="00C76F24" w:rsidRPr="00CE6C14" w:rsidRDefault="00C76F24" w:rsidP="00C76F24">
      <w:pPr>
        <w:spacing w:line="276" w:lineRule="auto"/>
        <w:ind w:firstLine="360"/>
        <w:rPr>
          <w:rFonts w:ascii="Arial" w:eastAsia="Arial" w:hAnsi="Arial"/>
          <w:sz w:val="22"/>
          <w:szCs w:val="22"/>
        </w:rPr>
      </w:pPr>
      <w:r w:rsidRPr="00CE6C14">
        <w:rPr>
          <w:rFonts w:ascii="Arial" w:eastAsia="Arial" w:hAnsi="Arial"/>
          <w:sz w:val="22"/>
          <w:szCs w:val="22"/>
        </w:rPr>
        <w:t>The Policy deals with:-</w:t>
      </w:r>
    </w:p>
    <w:p w:rsidR="00C76F24" w:rsidRPr="00CE6C14" w:rsidRDefault="00C76F24" w:rsidP="00C76F24">
      <w:pPr>
        <w:spacing w:line="276" w:lineRule="auto"/>
        <w:rPr>
          <w:rFonts w:ascii="Arial" w:eastAsia="Arial" w:hAnsi="Arial"/>
          <w:sz w:val="22"/>
          <w:szCs w:val="22"/>
        </w:rPr>
      </w:pP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Responsibility / Accountability;</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Investment instruments;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Cash Management;</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Cash Management Principles;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Investment ethics and principles;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Investment procedures;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Other external deposits; and</w:t>
      </w:r>
    </w:p>
    <w:p w:rsidR="00B82C59"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Control over investments.</w:t>
      </w:r>
    </w:p>
    <w:p w:rsidR="00957232" w:rsidRPr="00CE6C14" w:rsidRDefault="00C76F24" w:rsidP="00C76F24">
      <w:pPr>
        <w:pStyle w:val="Heading1"/>
        <w:numPr>
          <w:ilvl w:val="0"/>
          <w:numId w:val="8"/>
        </w:numPr>
        <w:rPr>
          <w:rFonts w:ascii="Arial" w:eastAsia="Arial" w:hAnsi="Arial" w:cs="Arial"/>
          <w:sz w:val="22"/>
          <w:szCs w:val="22"/>
        </w:rPr>
      </w:pPr>
      <w:bookmarkStart w:id="8" w:name="_Toc2875096"/>
      <w:r w:rsidRPr="00CE6C14">
        <w:rPr>
          <w:rFonts w:ascii="Arial" w:eastAsia="Arial" w:hAnsi="Arial" w:cs="Arial"/>
          <w:sz w:val="22"/>
          <w:szCs w:val="22"/>
        </w:rPr>
        <w:t>Responsibility / Accountability</w:t>
      </w:r>
      <w:bookmarkEnd w:id="8"/>
    </w:p>
    <w:p w:rsidR="00B21BCD" w:rsidRPr="00CE6C14" w:rsidRDefault="00B21BCD" w:rsidP="00B21BCD">
      <w:pPr>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The Municipal Manager as the Accounting Officer of the municipality is accountable for investment management.</w:t>
      </w:r>
    </w:p>
    <w:p w:rsidR="00B21BCD" w:rsidRPr="00CE6C14" w:rsidRDefault="00B21BCD" w:rsidP="00B21BCD">
      <w:pPr>
        <w:ind w:left="1440"/>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The municipal council must approve a policy directing procedures, processes and systems required to ensure efficient and effective management of investments.</w:t>
      </w:r>
    </w:p>
    <w:p w:rsidR="00B21BCD" w:rsidRPr="00CE6C14" w:rsidRDefault="00B21BCD" w:rsidP="00B21BCD">
      <w:pPr>
        <w:pStyle w:val="ListParagraph"/>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Efficient and effective investment management include:-</w:t>
      </w:r>
    </w:p>
    <w:p w:rsidR="00B21BCD" w:rsidRPr="00CE6C14" w:rsidRDefault="00B21BCD" w:rsidP="00B21BCD">
      <w:pPr>
        <w:rPr>
          <w:rFonts w:ascii="Arial" w:hAnsi="Arial"/>
          <w:sz w:val="22"/>
          <w:szCs w:val="22"/>
        </w:rPr>
      </w:pP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Accurately forecasting the institution’s cash flow requirements.</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Timing of the in- and outflow of cash.</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Recognizing the time value of money.</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Taking any other action that avoids locking up money unnecessarily and inefficiently.</w:t>
      </w:r>
    </w:p>
    <w:p w:rsidR="00C76F24" w:rsidRPr="00CE6C14" w:rsidRDefault="00B21BCD" w:rsidP="00B21BCD">
      <w:pPr>
        <w:numPr>
          <w:ilvl w:val="0"/>
          <w:numId w:val="10"/>
        </w:numPr>
        <w:rPr>
          <w:rFonts w:ascii="Arial" w:hAnsi="Arial"/>
          <w:sz w:val="22"/>
          <w:szCs w:val="22"/>
        </w:rPr>
      </w:pPr>
      <w:r w:rsidRPr="00CE6C14">
        <w:rPr>
          <w:rFonts w:ascii="Arial" w:hAnsi="Arial"/>
          <w:sz w:val="22"/>
          <w:szCs w:val="22"/>
        </w:rPr>
        <w:t>Avoiding bank overdrafts.</w:t>
      </w:r>
    </w:p>
    <w:p w:rsidR="00957232" w:rsidRPr="00CE6C14" w:rsidRDefault="00FB579D" w:rsidP="00B82C59">
      <w:pPr>
        <w:pStyle w:val="Heading1"/>
        <w:numPr>
          <w:ilvl w:val="0"/>
          <w:numId w:val="8"/>
        </w:numPr>
        <w:rPr>
          <w:rFonts w:ascii="Arial" w:eastAsia="Arial" w:hAnsi="Arial" w:cs="Arial"/>
          <w:sz w:val="22"/>
          <w:szCs w:val="22"/>
        </w:rPr>
      </w:pPr>
      <w:bookmarkStart w:id="9" w:name="_Toc2875097"/>
      <w:r w:rsidRPr="00CE6C14">
        <w:rPr>
          <w:rFonts w:ascii="Arial" w:eastAsia="Arial" w:hAnsi="Arial" w:cs="Arial"/>
          <w:sz w:val="22"/>
          <w:szCs w:val="22"/>
        </w:rPr>
        <w:t>Cash Management</w:t>
      </w:r>
      <w:bookmarkEnd w:id="9"/>
    </w:p>
    <w:p w:rsidR="00957232" w:rsidRPr="00CE6C14" w:rsidRDefault="00957232">
      <w:pPr>
        <w:spacing w:line="200" w:lineRule="exact"/>
        <w:rPr>
          <w:rFonts w:ascii="Arial" w:eastAsia="Times New Roman" w:hAnsi="Arial"/>
          <w:sz w:val="22"/>
          <w:szCs w:val="22"/>
        </w:rPr>
      </w:pPr>
    </w:p>
    <w:p w:rsidR="00957232" w:rsidRPr="00CE6C14" w:rsidRDefault="00957232">
      <w:pPr>
        <w:spacing w:line="302" w:lineRule="exact"/>
        <w:rPr>
          <w:rFonts w:ascii="Arial" w:eastAsia="Times New Roman" w:hAnsi="Arial"/>
          <w:sz w:val="22"/>
          <w:szCs w:val="22"/>
        </w:rPr>
      </w:pPr>
    </w:p>
    <w:p w:rsidR="00C76F24"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To collect all monies as soon as possible after they become payable and deposit them into a bank account</w:t>
      </w:r>
      <w:r w:rsidR="00C76F24" w:rsidRPr="00CE6C14">
        <w:rPr>
          <w:rFonts w:ascii="Arial" w:eastAsia="Arial" w:hAnsi="Arial"/>
          <w:sz w:val="22"/>
          <w:szCs w:val="22"/>
        </w:rPr>
        <w:t>.</w:t>
      </w:r>
    </w:p>
    <w:p w:rsidR="00716019" w:rsidRPr="00CE6C14" w:rsidRDefault="00716019" w:rsidP="00716019">
      <w:pPr>
        <w:tabs>
          <w:tab w:val="left" w:pos="700"/>
        </w:tabs>
        <w:spacing w:line="267" w:lineRule="auto"/>
        <w:ind w:left="1440" w:right="60"/>
        <w:rPr>
          <w:rFonts w:ascii="Arial" w:eastAsia="Arial" w:hAnsi="Arial"/>
          <w:sz w:val="22"/>
          <w:szCs w:val="22"/>
        </w:rPr>
      </w:pPr>
    </w:p>
    <w:p w:rsidR="00C76F24"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Effective control over expenditure and proper planning of payments.</w:t>
      </w:r>
    </w:p>
    <w:p w:rsidR="00716019" w:rsidRPr="00CE6C14" w:rsidRDefault="00716019" w:rsidP="00716019">
      <w:pPr>
        <w:tabs>
          <w:tab w:val="left" w:pos="700"/>
        </w:tabs>
        <w:spacing w:line="267" w:lineRule="auto"/>
        <w:ind w:left="1440" w:right="60"/>
        <w:rPr>
          <w:rFonts w:ascii="Arial" w:eastAsia="Arial" w:hAnsi="Arial"/>
          <w:sz w:val="22"/>
          <w:szCs w:val="22"/>
        </w:rPr>
      </w:pPr>
    </w:p>
    <w:p w:rsidR="00957232"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Administer effectively and control available cash through the proper management of one or more bank accounts.</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Before money can be invested, the</w:t>
      </w:r>
      <w:r w:rsidR="00BB2D16" w:rsidRPr="00CE6C14">
        <w:rPr>
          <w:rFonts w:ascii="Arial" w:eastAsia="Arial" w:hAnsi="Arial"/>
          <w:sz w:val="22"/>
          <w:szCs w:val="22"/>
        </w:rPr>
        <w:t xml:space="preserve"> Chief Financial </w:t>
      </w:r>
      <w:r w:rsidR="00036068" w:rsidRPr="00CE6C14">
        <w:rPr>
          <w:rFonts w:ascii="Arial" w:eastAsia="Arial" w:hAnsi="Arial"/>
          <w:sz w:val="22"/>
          <w:szCs w:val="22"/>
        </w:rPr>
        <w:t>Officer</w:t>
      </w:r>
      <w:r w:rsidRPr="00CE6C14">
        <w:rPr>
          <w:rFonts w:ascii="Arial" w:eastAsia="Arial" w:hAnsi="Arial"/>
          <w:sz w:val="22"/>
          <w:szCs w:val="22"/>
        </w:rPr>
        <w:t xml:space="preserve"> must determine whether there will be surplus funds available for the term of the investment.</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In order to be able to make investments for any fixed term, it is essential that cash flow projections can be drawn up.</w:t>
      </w:r>
    </w:p>
    <w:p w:rsidR="00716019" w:rsidRPr="00CE6C14" w:rsidRDefault="00716019" w:rsidP="00716019">
      <w:pPr>
        <w:tabs>
          <w:tab w:val="left" w:pos="700"/>
        </w:tabs>
        <w:spacing w:line="267" w:lineRule="auto"/>
        <w:ind w:left="72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Provision must be made in the cash flow projections for the operating and capital requirements of the municipality:-</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a)</w:t>
      </w:r>
      <w:r w:rsidRPr="00CE6C14">
        <w:rPr>
          <w:rFonts w:ascii="Arial" w:eastAsia="Arial" w:hAnsi="Arial"/>
          <w:sz w:val="22"/>
          <w:szCs w:val="22"/>
        </w:rPr>
        <w:tab/>
        <w:t>The cash flow projections operating requirements must include provisions for:-</w:t>
      </w:r>
    </w:p>
    <w:p w:rsidR="00716019" w:rsidRPr="00CE6C14" w:rsidRDefault="00716019" w:rsidP="00716019">
      <w:pPr>
        <w:tabs>
          <w:tab w:val="left" w:pos="700"/>
        </w:tabs>
        <w:spacing w:line="267" w:lineRule="auto"/>
        <w:ind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w:t>
      </w:r>
      <w:r w:rsidRPr="00CE6C14">
        <w:rPr>
          <w:rFonts w:ascii="Arial" w:eastAsia="Arial" w:hAnsi="Arial"/>
          <w:sz w:val="22"/>
          <w:szCs w:val="22"/>
        </w:rPr>
        <w:tab/>
        <w:t>Payment of monthly salaries.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lastRenderedPageBreak/>
        <w:t>(ii)</w:t>
      </w:r>
      <w:r w:rsidRPr="00CE6C14">
        <w:rPr>
          <w:rFonts w:ascii="Arial" w:eastAsia="Arial" w:hAnsi="Arial"/>
          <w:sz w:val="22"/>
          <w:szCs w:val="22"/>
        </w:rPr>
        <w:tab/>
        <w:t>Payment for bulk purchases of electricity and water.</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(iii)</w:t>
      </w:r>
      <w:r w:rsidRPr="00CE6C14">
        <w:rPr>
          <w:rFonts w:ascii="Arial" w:eastAsia="Arial" w:hAnsi="Arial"/>
          <w:sz w:val="22"/>
          <w:szCs w:val="22"/>
        </w:rPr>
        <w:tab/>
        <w:t>Interest on long-term loans.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(iv)</w:t>
      </w:r>
      <w:r w:rsidRPr="00CE6C14">
        <w:rPr>
          <w:rFonts w:ascii="Arial" w:eastAsia="Arial" w:hAnsi="Arial"/>
          <w:sz w:val="22"/>
          <w:szCs w:val="22"/>
        </w:rPr>
        <w:tab/>
        <w:t>Maintenance of assets.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(v)</w:t>
      </w:r>
      <w:r w:rsidRPr="00CE6C14">
        <w:rPr>
          <w:rFonts w:ascii="Arial" w:eastAsia="Arial" w:hAnsi="Arial"/>
          <w:sz w:val="22"/>
          <w:szCs w:val="22"/>
        </w:rPr>
        <w:tab/>
        <w:t>General expenditure.</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(vi)</w:t>
      </w:r>
      <w:r w:rsidRPr="00CE6C14">
        <w:rPr>
          <w:rFonts w:ascii="Arial" w:eastAsia="Arial" w:hAnsi="Arial"/>
          <w:sz w:val="22"/>
          <w:szCs w:val="22"/>
        </w:rPr>
        <w:tab/>
        <w:t>Expected daily and monthly income.</w:t>
      </w:r>
      <w:r w:rsidR="006508AF" w:rsidRPr="00CE6C14">
        <w:rPr>
          <w:rFonts w:ascii="Arial" w:eastAsia="Arial" w:hAnsi="Arial"/>
          <w:sz w:val="22"/>
          <w:szCs w:val="22"/>
        </w:rPr>
        <w:t>/cash inflows</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b)</w:t>
      </w:r>
      <w:r w:rsidRPr="00CE6C14">
        <w:rPr>
          <w:rFonts w:ascii="Arial" w:eastAsia="Arial" w:hAnsi="Arial"/>
          <w:sz w:val="22"/>
          <w:szCs w:val="22"/>
        </w:rPr>
        <w:tab/>
        <w:t>The cash flow projections capital requirement must provide for:-</w:t>
      </w:r>
    </w:p>
    <w:p w:rsidR="00957232" w:rsidRPr="00CE6C14" w:rsidRDefault="00716019" w:rsidP="00716019">
      <w:pPr>
        <w:tabs>
          <w:tab w:val="left" w:pos="700"/>
        </w:tabs>
        <w:spacing w:line="267" w:lineRule="auto"/>
        <w:ind w:right="60"/>
        <w:rPr>
          <w:rFonts w:ascii="Arial" w:eastAsia="Arial" w:hAnsi="Arial"/>
          <w:sz w:val="22"/>
          <w:szCs w:val="22"/>
        </w:rPr>
      </w:pPr>
      <w:r w:rsidRPr="00CE6C14">
        <w:rPr>
          <w:rFonts w:ascii="Arial" w:eastAsia="Arial" w:hAnsi="Arial"/>
          <w:sz w:val="22"/>
          <w:szCs w:val="22"/>
        </w:rPr>
        <w:tab/>
      </w:r>
      <w:r w:rsidRPr="00CE6C14">
        <w:rPr>
          <w:rFonts w:ascii="Arial" w:eastAsia="Arial" w:hAnsi="Arial"/>
          <w:sz w:val="22"/>
          <w:szCs w:val="22"/>
        </w:rPr>
        <w:tab/>
      </w:r>
      <w:r w:rsidRPr="00CE6C14">
        <w:rPr>
          <w:rFonts w:ascii="Arial" w:eastAsia="Arial" w:hAnsi="Arial"/>
          <w:sz w:val="22"/>
          <w:szCs w:val="22"/>
        </w:rPr>
        <w:tab/>
        <w:t>(i)</w:t>
      </w:r>
      <w:r w:rsidRPr="00CE6C14">
        <w:rPr>
          <w:rFonts w:ascii="Arial" w:eastAsia="Arial" w:hAnsi="Arial"/>
          <w:sz w:val="22"/>
          <w:szCs w:val="22"/>
        </w:rPr>
        <w:tab/>
        <w:t>The anticipated cash flow requirements for each capital project.</w:t>
      </w:r>
    </w:p>
    <w:p w:rsidR="00105B0E" w:rsidRPr="00CE6C14" w:rsidRDefault="00105B0E" w:rsidP="00716019">
      <w:pPr>
        <w:tabs>
          <w:tab w:val="left" w:pos="700"/>
        </w:tabs>
        <w:spacing w:line="267" w:lineRule="auto"/>
        <w:ind w:right="60"/>
        <w:rPr>
          <w:rFonts w:ascii="Arial" w:eastAsia="Times New Roman" w:hAnsi="Arial"/>
          <w:sz w:val="22"/>
          <w:szCs w:val="22"/>
        </w:rPr>
      </w:pPr>
    </w:p>
    <w:p w:rsidR="00957232" w:rsidRPr="00CE6C14" w:rsidRDefault="00957232">
      <w:pPr>
        <w:spacing w:line="301" w:lineRule="exact"/>
        <w:rPr>
          <w:rFonts w:ascii="Arial" w:eastAsia="Times New Roman" w:hAnsi="Arial"/>
          <w:sz w:val="22"/>
          <w:szCs w:val="22"/>
        </w:rPr>
      </w:pPr>
    </w:p>
    <w:p w:rsidR="00957232" w:rsidRPr="00CE6C14" w:rsidRDefault="00FB579D" w:rsidP="00B82C59">
      <w:pPr>
        <w:pStyle w:val="Heading1"/>
        <w:numPr>
          <w:ilvl w:val="0"/>
          <w:numId w:val="8"/>
        </w:numPr>
        <w:rPr>
          <w:rFonts w:ascii="Arial" w:eastAsia="Arial" w:hAnsi="Arial" w:cs="Arial"/>
          <w:sz w:val="22"/>
          <w:szCs w:val="22"/>
        </w:rPr>
      </w:pPr>
      <w:bookmarkStart w:id="10" w:name="_Toc2875098"/>
      <w:r w:rsidRPr="00CE6C14">
        <w:rPr>
          <w:rFonts w:ascii="Arial" w:eastAsia="Arial" w:hAnsi="Arial" w:cs="Arial"/>
          <w:sz w:val="22"/>
          <w:szCs w:val="22"/>
        </w:rPr>
        <w:t xml:space="preserve">Cash Management </w:t>
      </w:r>
      <w:bookmarkEnd w:id="10"/>
    </w:p>
    <w:p w:rsidR="00957232" w:rsidRPr="00CE6C14" w:rsidRDefault="00957232">
      <w:pPr>
        <w:spacing w:line="200" w:lineRule="exact"/>
        <w:rPr>
          <w:rFonts w:ascii="Arial" w:eastAsia="Arial" w:hAnsi="Arial"/>
          <w:b/>
          <w:sz w:val="22"/>
          <w:szCs w:val="22"/>
        </w:rPr>
      </w:pPr>
    </w:p>
    <w:p w:rsidR="00957232" w:rsidRPr="00CE6C14" w:rsidRDefault="00957232">
      <w:pPr>
        <w:spacing w:line="299" w:lineRule="exact"/>
        <w:rPr>
          <w:rFonts w:ascii="Arial" w:eastAsia="Arial" w:hAnsi="Arial"/>
          <w:b/>
          <w:sz w:val="22"/>
          <w:szCs w:val="22"/>
        </w:rPr>
      </w:pPr>
    </w:p>
    <w:p w:rsidR="00F76065" w:rsidRPr="00CE6C14" w:rsidRDefault="00F76065" w:rsidP="00B21BCD">
      <w:pPr>
        <w:spacing w:line="274" w:lineRule="auto"/>
        <w:ind w:left="720" w:right="60"/>
        <w:jc w:val="both"/>
        <w:rPr>
          <w:rFonts w:ascii="Arial" w:eastAsia="Arial" w:hAnsi="Arial"/>
          <w:sz w:val="22"/>
          <w:szCs w:val="22"/>
        </w:rPr>
      </w:pPr>
      <w:r w:rsidRPr="00CE6C14">
        <w:rPr>
          <w:rFonts w:ascii="Arial" w:eastAsia="Arial" w:hAnsi="Arial"/>
          <w:sz w:val="22"/>
          <w:szCs w:val="22"/>
        </w:rPr>
        <w:t>The respective responsibilities of the Chief Financial Officer and other senior managers are articulated in the delegations framework of the Municipality.The unremitting support of and commitment to the Municipality’s Credit Control Policy, both by the Council and the Municipality’s Officials, is an integral part of proper cash collections, and by approving the present policy the Council pledges itself to such support and commitment</w:t>
      </w:r>
    </w:p>
    <w:p w:rsidR="00F76065" w:rsidRPr="00CE6C14" w:rsidRDefault="00F76065" w:rsidP="00B21BCD">
      <w:pPr>
        <w:spacing w:line="274" w:lineRule="auto"/>
        <w:ind w:left="720" w:right="60"/>
        <w:jc w:val="both"/>
        <w:rPr>
          <w:rFonts w:ascii="Arial" w:eastAsia="Arial" w:hAnsi="Arial"/>
          <w:sz w:val="22"/>
          <w:szCs w:val="22"/>
        </w:rPr>
      </w:pPr>
    </w:p>
    <w:p w:rsidR="00D53F0C" w:rsidRPr="00CE6C14" w:rsidRDefault="00D53F0C" w:rsidP="00D53F0C">
      <w:pPr>
        <w:spacing w:line="274" w:lineRule="auto"/>
        <w:ind w:left="720" w:right="60"/>
        <w:jc w:val="both"/>
        <w:rPr>
          <w:rFonts w:ascii="Arial" w:eastAsia="Arial" w:hAnsi="Arial"/>
          <w:sz w:val="22"/>
          <w:szCs w:val="22"/>
        </w:rPr>
      </w:pPr>
      <w:r w:rsidRPr="00CE6C14">
        <w:rPr>
          <w:rFonts w:ascii="Arial" w:eastAsia="Arial" w:hAnsi="Arial"/>
          <w:sz w:val="22"/>
          <w:szCs w:val="22"/>
        </w:rPr>
        <w:t>The Chief Financial Officer/D</w:t>
      </w:r>
      <w:r w:rsidR="00FB30F6" w:rsidRPr="00CE6C14">
        <w:rPr>
          <w:rFonts w:ascii="Arial" w:eastAsia="Arial" w:hAnsi="Arial"/>
          <w:sz w:val="22"/>
          <w:szCs w:val="22"/>
        </w:rPr>
        <w:t>ele</w:t>
      </w:r>
      <w:r w:rsidRPr="00CE6C14">
        <w:rPr>
          <w:rFonts w:ascii="Arial" w:eastAsia="Arial" w:hAnsi="Arial"/>
          <w:sz w:val="22"/>
          <w:szCs w:val="22"/>
        </w:rPr>
        <w:t>gate shall prepare an annual estimate of the Municipality’s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  Heads of Departments shall in this regard furnish the Chief Financial Officer with all such information as is required, timeously and in the format indicated.</w:t>
      </w:r>
    </w:p>
    <w:p w:rsidR="00D53F0C" w:rsidRPr="00CE6C14" w:rsidRDefault="00D53F0C" w:rsidP="00D53F0C">
      <w:pPr>
        <w:spacing w:line="274" w:lineRule="auto"/>
        <w:ind w:left="720" w:right="60"/>
        <w:jc w:val="both"/>
        <w:rPr>
          <w:rFonts w:ascii="Arial" w:eastAsia="Arial" w:hAnsi="Arial"/>
          <w:sz w:val="22"/>
          <w:szCs w:val="22"/>
        </w:rPr>
      </w:pPr>
    </w:p>
    <w:p w:rsidR="00F76065" w:rsidRPr="00CE6C14" w:rsidRDefault="00D53F0C" w:rsidP="00D53F0C">
      <w:pPr>
        <w:spacing w:line="274" w:lineRule="auto"/>
        <w:ind w:left="720" w:right="60"/>
        <w:jc w:val="both"/>
        <w:rPr>
          <w:rFonts w:ascii="Arial" w:eastAsia="Arial" w:hAnsi="Arial"/>
          <w:sz w:val="22"/>
          <w:szCs w:val="22"/>
        </w:rPr>
      </w:pPr>
      <w:r w:rsidRPr="00CE6C14">
        <w:rPr>
          <w:rFonts w:ascii="Arial" w:eastAsia="Arial" w:hAnsi="Arial"/>
          <w:sz w:val="22"/>
          <w:szCs w:val="22"/>
        </w:rPr>
        <w:t>The Chief Financial Officer shall report to the Finance Committee, on a monthly basis and to every Ordinary Council meeting the cash flow estimate or revised estimate for such month or reporting period respectively, together with the actual cash flows for the month or period concerned, and cumulatively to date, as well as the estimates or revised estimates of the cash flows for the remaining months of the financial year, aggregated into quarters where appropriate.  The cash flow estimates shall be divided into calendar months, and in reporting the Chief Financial Officer/Delegate shall provide comments or explanations in regard to any significant cash flow deviation in any calendar month forming part of such report.  Such report shall also indicate any movements in respect of the municipality’s investments, together with appropriate details of the investments concerned.</w:t>
      </w:r>
    </w:p>
    <w:p w:rsidR="00F76065" w:rsidRPr="00CE6C14" w:rsidRDefault="00F76065" w:rsidP="00B21BCD">
      <w:pPr>
        <w:spacing w:line="274" w:lineRule="auto"/>
        <w:ind w:left="720" w:right="60"/>
        <w:jc w:val="both"/>
        <w:rPr>
          <w:rFonts w:ascii="Arial" w:eastAsia="Arial" w:hAnsi="Arial"/>
          <w:sz w:val="22"/>
          <w:szCs w:val="22"/>
        </w:rPr>
      </w:pPr>
    </w:p>
    <w:p w:rsidR="00957232" w:rsidRPr="00CE6C14" w:rsidRDefault="00FB579D" w:rsidP="00B21BCD">
      <w:pPr>
        <w:spacing w:line="274" w:lineRule="auto"/>
        <w:ind w:left="720" w:right="60"/>
        <w:jc w:val="both"/>
        <w:rPr>
          <w:rFonts w:ascii="Arial" w:eastAsia="Arial" w:hAnsi="Arial"/>
          <w:sz w:val="22"/>
          <w:szCs w:val="22"/>
        </w:rPr>
      </w:pPr>
      <w:r w:rsidRPr="00CE6C14">
        <w:rPr>
          <w:rFonts w:ascii="Arial" w:eastAsia="Arial" w:hAnsi="Arial"/>
          <w:sz w:val="22"/>
          <w:szCs w:val="22"/>
        </w:rPr>
        <w:t>The Chief Financial Officer shall monitor cash flows on a daily basis to ensure that Council is able to meet its financial commitments and that the operating bank account does not carry unduly high balances. Any surplus funds shall be transferred on a daily basis to a call account attracting the highest possible interest provided that those funds can be retrieved at short notice.</w:t>
      </w:r>
    </w:p>
    <w:p w:rsidR="00957232" w:rsidRPr="00CE6C14" w:rsidRDefault="00957232" w:rsidP="00B21BCD">
      <w:pPr>
        <w:spacing w:line="0" w:lineRule="atLeast"/>
        <w:ind w:right="40"/>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92" w:lineRule="exact"/>
        <w:rPr>
          <w:rFonts w:ascii="Arial" w:eastAsia="Times New Roman" w:hAnsi="Arial"/>
          <w:sz w:val="22"/>
          <w:szCs w:val="22"/>
        </w:rPr>
      </w:pPr>
      <w:bookmarkStart w:id="11" w:name="page5"/>
      <w:bookmarkEnd w:id="11"/>
    </w:p>
    <w:p w:rsidR="00957232" w:rsidRPr="00CE6C14" w:rsidRDefault="00FB579D" w:rsidP="00B21BCD">
      <w:pPr>
        <w:pStyle w:val="Heading1"/>
        <w:numPr>
          <w:ilvl w:val="0"/>
          <w:numId w:val="8"/>
        </w:numPr>
        <w:rPr>
          <w:rFonts w:ascii="Arial" w:eastAsia="Arial" w:hAnsi="Arial" w:cs="Arial"/>
          <w:sz w:val="22"/>
          <w:szCs w:val="22"/>
        </w:rPr>
      </w:pPr>
      <w:bookmarkStart w:id="12" w:name="_Toc2875099"/>
      <w:r w:rsidRPr="00CE6C14">
        <w:rPr>
          <w:rFonts w:ascii="Arial" w:eastAsia="Arial" w:hAnsi="Arial" w:cs="Arial"/>
          <w:sz w:val="22"/>
          <w:szCs w:val="22"/>
        </w:rPr>
        <w:t xml:space="preserve">Investment </w:t>
      </w:r>
      <w:r w:rsidR="00B21BCD" w:rsidRPr="00CE6C14">
        <w:rPr>
          <w:rFonts w:ascii="Arial" w:eastAsia="Arial" w:hAnsi="Arial" w:cs="Arial"/>
          <w:sz w:val="22"/>
          <w:szCs w:val="22"/>
        </w:rPr>
        <w:t>ethics and p</w:t>
      </w:r>
      <w:r w:rsidRPr="00CE6C14">
        <w:rPr>
          <w:rFonts w:ascii="Arial" w:eastAsia="Arial" w:hAnsi="Arial" w:cs="Arial"/>
          <w:sz w:val="22"/>
          <w:szCs w:val="22"/>
        </w:rPr>
        <w:t>rinciples</w:t>
      </w:r>
      <w:bookmarkEnd w:id="12"/>
    </w:p>
    <w:p w:rsidR="00957232" w:rsidRPr="00CE6C14" w:rsidRDefault="00FB579D" w:rsidP="00AD63C4">
      <w:pPr>
        <w:pStyle w:val="Heading1"/>
        <w:numPr>
          <w:ilvl w:val="1"/>
          <w:numId w:val="8"/>
        </w:numPr>
        <w:rPr>
          <w:rFonts w:ascii="Arial" w:eastAsia="Arial" w:hAnsi="Arial" w:cs="Arial"/>
          <w:sz w:val="22"/>
          <w:szCs w:val="22"/>
        </w:rPr>
      </w:pPr>
      <w:bookmarkStart w:id="13" w:name="_Toc2875100"/>
      <w:r w:rsidRPr="00CE6C14">
        <w:rPr>
          <w:rFonts w:ascii="Arial" w:eastAsia="Arial" w:hAnsi="Arial" w:cs="Arial"/>
          <w:sz w:val="22"/>
          <w:szCs w:val="22"/>
        </w:rPr>
        <w:t>Standard of Care</w:t>
      </w:r>
      <w:bookmarkEnd w:id="13"/>
    </w:p>
    <w:p w:rsidR="00957232" w:rsidRPr="00CE6C14" w:rsidRDefault="00957232">
      <w:pPr>
        <w:spacing w:line="250" w:lineRule="exact"/>
        <w:rPr>
          <w:rFonts w:ascii="Arial" w:eastAsia="Times New Roman" w:hAnsi="Arial"/>
          <w:sz w:val="22"/>
          <w:szCs w:val="22"/>
        </w:rPr>
      </w:pPr>
    </w:p>
    <w:p w:rsidR="00957232" w:rsidRPr="00CE6C14" w:rsidRDefault="00FB579D" w:rsidP="00AD63C4">
      <w:pPr>
        <w:numPr>
          <w:ilvl w:val="0"/>
          <w:numId w:val="17"/>
        </w:numPr>
        <w:spacing w:line="273" w:lineRule="auto"/>
        <w:ind w:right="40"/>
        <w:jc w:val="both"/>
        <w:rPr>
          <w:rFonts w:ascii="Arial" w:eastAsia="Arial" w:hAnsi="Arial"/>
          <w:sz w:val="22"/>
          <w:szCs w:val="22"/>
        </w:rPr>
      </w:pPr>
      <w:r w:rsidRPr="00CE6C14">
        <w:rPr>
          <w:rFonts w:ascii="Arial" w:eastAsia="Arial" w:hAnsi="Arial"/>
          <w:sz w:val="22"/>
          <w:szCs w:val="22"/>
        </w:rPr>
        <w:t>Investments made by The Msunduzi Municipality and its municipal entities must be made with such judgment and care, under the prevailing circumstances, as a person of prudence, discretion and intelligence would exercise in the management of that persons own affairs and in accordance with the standard of care set out in regulation 5;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308:2005 to ensure that it placed its investments with credit-worthy institutions.</w:t>
      </w:r>
    </w:p>
    <w:p w:rsidR="00957232" w:rsidRPr="00CE6C14" w:rsidRDefault="00957232">
      <w:pPr>
        <w:spacing w:line="206" w:lineRule="exact"/>
        <w:rPr>
          <w:rFonts w:ascii="Arial" w:eastAsia="Times New Roman" w:hAnsi="Arial"/>
          <w:sz w:val="22"/>
          <w:szCs w:val="22"/>
        </w:rPr>
      </w:pPr>
    </w:p>
    <w:p w:rsidR="00957232" w:rsidRPr="00CE6C14" w:rsidRDefault="00FB579D" w:rsidP="00AD63C4">
      <w:pPr>
        <w:numPr>
          <w:ilvl w:val="0"/>
          <w:numId w:val="17"/>
        </w:numPr>
        <w:spacing w:line="0" w:lineRule="atLeast"/>
        <w:rPr>
          <w:rFonts w:ascii="Arial" w:eastAsia="Arial" w:hAnsi="Arial"/>
          <w:sz w:val="22"/>
          <w:szCs w:val="22"/>
        </w:rPr>
      </w:pPr>
      <w:r w:rsidRPr="00CE6C14">
        <w:rPr>
          <w:rFonts w:ascii="Arial" w:eastAsia="Arial" w:hAnsi="Arial"/>
          <w:sz w:val="22"/>
          <w:szCs w:val="22"/>
        </w:rPr>
        <w:t>All investments must be genuine investments that are, not made for speculation.</w:t>
      </w:r>
    </w:p>
    <w:p w:rsidR="00957232" w:rsidRPr="00CE6C14" w:rsidRDefault="00957232">
      <w:pPr>
        <w:spacing w:line="248" w:lineRule="exact"/>
        <w:rPr>
          <w:rFonts w:ascii="Arial" w:eastAsia="Times New Roman" w:hAnsi="Arial"/>
          <w:sz w:val="22"/>
          <w:szCs w:val="22"/>
        </w:rPr>
      </w:pPr>
    </w:p>
    <w:p w:rsidR="00957232" w:rsidRPr="00CE6C14" w:rsidRDefault="00FB579D" w:rsidP="00AD63C4">
      <w:pPr>
        <w:numPr>
          <w:ilvl w:val="0"/>
          <w:numId w:val="17"/>
        </w:numPr>
        <w:spacing w:line="271" w:lineRule="auto"/>
        <w:ind w:right="60"/>
        <w:jc w:val="both"/>
        <w:rPr>
          <w:rFonts w:ascii="Arial" w:eastAsia="Arial" w:hAnsi="Arial"/>
          <w:sz w:val="22"/>
          <w:szCs w:val="22"/>
        </w:rPr>
      </w:pPr>
      <w:r w:rsidRPr="00CE6C14">
        <w:rPr>
          <w:rFonts w:ascii="Arial" w:eastAsia="Arial" w:hAnsi="Arial"/>
          <w:sz w:val="22"/>
          <w:szCs w:val="22"/>
        </w:rPr>
        <w:t>Investments must in the first instance be made with the primary regard being to the probable safety of the investments. In the second instance, to the liquidity needs of the municipality and lastly to the probable income derived from the investment.</w:t>
      </w:r>
    </w:p>
    <w:p w:rsidR="00957232" w:rsidRPr="00CE6C14" w:rsidRDefault="00957232">
      <w:pPr>
        <w:spacing w:line="305" w:lineRule="exact"/>
        <w:rPr>
          <w:rFonts w:ascii="Arial" w:eastAsia="Times New Roman" w:hAnsi="Arial"/>
          <w:sz w:val="22"/>
          <w:szCs w:val="22"/>
        </w:rPr>
      </w:pPr>
    </w:p>
    <w:p w:rsidR="00957232" w:rsidRPr="00CE6C14" w:rsidRDefault="00FB579D" w:rsidP="00AD63C4">
      <w:pPr>
        <w:numPr>
          <w:ilvl w:val="0"/>
          <w:numId w:val="17"/>
        </w:numPr>
        <w:spacing w:line="271" w:lineRule="auto"/>
        <w:ind w:right="40"/>
        <w:jc w:val="both"/>
        <w:rPr>
          <w:rFonts w:ascii="Arial" w:eastAsia="Arial" w:hAnsi="Arial"/>
          <w:sz w:val="22"/>
          <w:szCs w:val="22"/>
        </w:rPr>
      </w:pPr>
      <w:r w:rsidRPr="00CE6C14">
        <w:rPr>
          <w:rFonts w:ascii="Arial" w:eastAsia="Arial" w:hAnsi="Arial"/>
          <w:sz w:val="22"/>
          <w:szCs w:val="22"/>
        </w:rPr>
        <w:t>A municipality or municipal entity must regularly monitor its investment portfolio; and when appropriate, liquidate an investment that no longer has the minimum acceptable credit rating as specified in this policy,</w:t>
      </w:r>
    </w:p>
    <w:p w:rsidR="00957232" w:rsidRPr="00CE6C14" w:rsidRDefault="00957232">
      <w:pPr>
        <w:spacing w:line="308" w:lineRule="exact"/>
        <w:rPr>
          <w:rFonts w:ascii="Arial" w:eastAsia="Times New Roman" w:hAnsi="Arial"/>
          <w:sz w:val="22"/>
          <w:szCs w:val="22"/>
        </w:rPr>
      </w:pPr>
    </w:p>
    <w:p w:rsidR="00957232" w:rsidRPr="00CE6C14" w:rsidRDefault="00FB579D" w:rsidP="00AD63C4">
      <w:pPr>
        <w:numPr>
          <w:ilvl w:val="0"/>
          <w:numId w:val="17"/>
        </w:numPr>
        <w:spacing w:line="271" w:lineRule="auto"/>
        <w:ind w:right="60"/>
        <w:jc w:val="both"/>
        <w:rPr>
          <w:rFonts w:ascii="Arial" w:eastAsia="Arial" w:hAnsi="Arial"/>
          <w:sz w:val="22"/>
          <w:szCs w:val="22"/>
        </w:rPr>
      </w:pPr>
      <w:r w:rsidRPr="00CE6C14">
        <w:rPr>
          <w:rFonts w:ascii="Arial" w:eastAsia="Arial" w:hAnsi="Arial"/>
          <w:sz w:val="22"/>
          <w:szCs w:val="22"/>
        </w:rPr>
        <w:t>A municipality or municipal entity may make an investment only if the investment is denominated in Rand and is not indexed to, or affected by, fluctuations in the value of the rand against any foreign currency.</w:t>
      </w:r>
    </w:p>
    <w:p w:rsidR="00957232" w:rsidRPr="00CE6C14" w:rsidRDefault="00957232">
      <w:pPr>
        <w:spacing w:line="200" w:lineRule="exact"/>
        <w:rPr>
          <w:rFonts w:ascii="Arial" w:eastAsia="Times New Roman" w:hAnsi="Arial"/>
          <w:sz w:val="22"/>
          <w:szCs w:val="22"/>
        </w:rPr>
      </w:pP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The Municipal Manager will be responsible for the investment of funds, and he / she has to steer clear of outside interference, regardless of whether such interference comes from individual councillors, agents or any other institution.</w:t>
      </w: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Under no circumstances may he / she be forced or bribed into making an investment.</w:t>
      </w: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No member of staff may accept any gift unless that gift can be deemed so small that it would not have an influence on his / her work or was not intended to do so, and can merely be seen as goodwill.</w:t>
      </w: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A certificate in respect of any gifts received should be furnished to the Municipality.</w:t>
      </w:r>
    </w:p>
    <w:p w:rsidR="00716019" w:rsidRPr="00CE6C14" w:rsidRDefault="00716019" w:rsidP="00716019">
      <w:pPr>
        <w:spacing w:line="276" w:lineRule="auto"/>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5" w:lineRule="exact"/>
        <w:rPr>
          <w:rFonts w:ascii="Arial" w:eastAsia="Times New Roman" w:hAnsi="Arial"/>
          <w:sz w:val="22"/>
          <w:szCs w:val="22"/>
        </w:rPr>
      </w:pPr>
    </w:p>
    <w:p w:rsidR="00957232" w:rsidRPr="00CE6C14" w:rsidRDefault="00FB579D" w:rsidP="00AD63C4">
      <w:pPr>
        <w:pStyle w:val="Heading1"/>
        <w:numPr>
          <w:ilvl w:val="1"/>
          <w:numId w:val="8"/>
        </w:numPr>
        <w:rPr>
          <w:rFonts w:ascii="Arial" w:eastAsia="Arial" w:hAnsi="Arial" w:cs="Arial"/>
          <w:sz w:val="22"/>
          <w:szCs w:val="22"/>
        </w:rPr>
      </w:pPr>
      <w:bookmarkStart w:id="14" w:name="_Toc2875101"/>
      <w:r w:rsidRPr="00CE6C14">
        <w:rPr>
          <w:rFonts w:ascii="Arial" w:eastAsia="Arial" w:hAnsi="Arial" w:cs="Arial"/>
          <w:sz w:val="22"/>
          <w:szCs w:val="22"/>
        </w:rPr>
        <w:t>Limiting Exposure</w:t>
      </w:r>
      <w:bookmarkEnd w:id="14"/>
    </w:p>
    <w:p w:rsidR="00957232" w:rsidRPr="00CE6C14" w:rsidRDefault="00957232">
      <w:pPr>
        <w:spacing w:line="250" w:lineRule="exact"/>
        <w:rPr>
          <w:rFonts w:ascii="Arial" w:eastAsia="Times New Roman" w:hAnsi="Arial"/>
          <w:sz w:val="22"/>
          <w:szCs w:val="22"/>
        </w:rPr>
      </w:pPr>
    </w:p>
    <w:p w:rsidR="00957232" w:rsidRPr="00CE6C14" w:rsidRDefault="00FB579D" w:rsidP="00AD63C4">
      <w:pPr>
        <w:numPr>
          <w:ilvl w:val="1"/>
          <w:numId w:val="15"/>
        </w:numPr>
        <w:spacing w:line="271" w:lineRule="auto"/>
        <w:ind w:right="40"/>
        <w:jc w:val="both"/>
        <w:rPr>
          <w:rFonts w:ascii="Arial" w:eastAsia="Arial" w:hAnsi="Arial"/>
          <w:sz w:val="22"/>
          <w:szCs w:val="22"/>
        </w:rPr>
      </w:pPr>
      <w:r w:rsidRPr="00CE6C14">
        <w:rPr>
          <w:rFonts w:ascii="Arial" w:eastAsia="Arial" w:hAnsi="Arial"/>
          <w:sz w:val="22"/>
          <w:szCs w:val="22"/>
        </w:rPr>
        <w:t>The municipality must take all reasonable and prudent steps, consistent with its Investment Policy and according to the standard of care in section mentioned in 5.1 above-:</w:t>
      </w:r>
    </w:p>
    <w:p w:rsidR="00957232" w:rsidRPr="00CE6C14" w:rsidRDefault="00957232">
      <w:pPr>
        <w:spacing w:line="306" w:lineRule="exact"/>
        <w:rPr>
          <w:rFonts w:ascii="Arial" w:eastAsia="Times New Roman" w:hAnsi="Arial"/>
          <w:sz w:val="22"/>
          <w:szCs w:val="22"/>
        </w:rPr>
      </w:pPr>
    </w:p>
    <w:p w:rsidR="00957232" w:rsidRPr="00CE6C14" w:rsidRDefault="00FB579D" w:rsidP="00AD63C4">
      <w:pPr>
        <w:numPr>
          <w:ilvl w:val="1"/>
          <w:numId w:val="15"/>
        </w:numPr>
        <w:spacing w:line="274" w:lineRule="auto"/>
        <w:ind w:right="60"/>
        <w:jc w:val="both"/>
        <w:rPr>
          <w:rFonts w:ascii="Arial" w:eastAsia="Arial" w:hAnsi="Arial"/>
          <w:sz w:val="22"/>
          <w:szCs w:val="22"/>
        </w:rPr>
      </w:pPr>
      <w:r w:rsidRPr="00CE6C14">
        <w:rPr>
          <w:rFonts w:ascii="Arial" w:eastAsia="Arial" w:hAnsi="Arial"/>
          <w:sz w:val="22"/>
          <w:szCs w:val="22"/>
        </w:rPr>
        <w:t>In terms of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 2005 S 4 (c) (ii) (bb) the policy must have due regard for the need for investment diversification. In terms regulation 10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308:2005)</w:t>
      </w:r>
      <w:r w:rsidR="00105B0E" w:rsidRPr="00CE6C14">
        <w:rPr>
          <w:rFonts w:ascii="Arial" w:eastAsia="Arial" w:hAnsi="Arial"/>
          <w:sz w:val="22"/>
          <w:szCs w:val="22"/>
        </w:rPr>
        <w:t xml:space="preserve"> of Municipal Investment Regulations</w:t>
      </w:r>
      <w:r w:rsidRPr="00CE6C14">
        <w:rPr>
          <w:rFonts w:ascii="Arial" w:eastAsia="Arial" w:hAnsi="Arial"/>
          <w:sz w:val="22"/>
          <w:szCs w:val="22"/>
        </w:rPr>
        <w:t xml:space="preserve"> this investment may include the placing of investment portfolio across institutions, types of </w:t>
      </w:r>
      <w:r w:rsidRPr="00CE6C14">
        <w:rPr>
          <w:rFonts w:ascii="Arial" w:eastAsia="Arial" w:hAnsi="Arial"/>
          <w:sz w:val="22"/>
          <w:szCs w:val="22"/>
        </w:rPr>
        <w:lastRenderedPageBreak/>
        <w:t>investments and investment maturities in order to limit the risk exposure of the municipality.</w:t>
      </w:r>
    </w:p>
    <w:p w:rsidR="00957232" w:rsidRPr="00CE6C14" w:rsidRDefault="00957232">
      <w:pPr>
        <w:spacing w:line="212" w:lineRule="exact"/>
        <w:rPr>
          <w:rFonts w:ascii="Arial" w:eastAsia="Times New Roman" w:hAnsi="Arial"/>
          <w:sz w:val="22"/>
          <w:szCs w:val="22"/>
        </w:rPr>
      </w:pPr>
    </w:p>
    <w:p w:rsidR="00957232" w:rsidRPr="00CE6C14" w:rsidRDefault="00FB579D" w:rsidP="00AD63C4">
      <w:pPr>
        <w:numPr>
          <w:ilvl w:val="1"/>
          <w:numId w:val="15"/>
        </w:numPr>
        <w:spacing w:line="271" w:lineRule="auto"/>
        <w:ind w:right="60"/>
        <w:jc w:val="both"/>
        <w:rPr>
          <w:rFonts w:ascii="Arial" w:eastAsia="Arial" w:hAnsi="Arial"/>
          <w:sz w:val="22"/>
          <w:szCs w:val="22"/>
        </w:rPr>
      </w:pPr>
      <w:r w:rsidRPr="00CE6C14">
        <w:rPr>
          <w:rFonts w:ascii="Arial" w:eastAsia="Arial" w:hAnsi="Arial"/>
          <w:sz w:val="22"/>
          <w:szCs w:val="22"/>
        </w:rPr>
        <w:t>The municipality shall further ensure that investments are spread across more than one investment category or type, for example call, money market and fixed deposits and that the investment maturities are not all the same.</w:t>
      </w: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Interest rates offered should never be divulged to another financial institution.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Long-term investments should be made with an institution with at least a minimum F rating (where F refers to low risk institutions) however institutions without a credit rating should be considered in line with sec 217 subsection (1) a and b of the constitution.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Short-term investments should be made with an institution with at least a minimum BBB+ rating (where BBB+ refers to higher risk institutions)</w:t>
      </w:r>
      <w:r w:rsidR="00BA4271" w:rsidRPr="00CE6C14">
        <w:rPr>
          <w:rFonts w:ascii="Arial" w:eastAsia="Times New Roman" w:hAnsi="Arial"/>
          <w:sz w:val="22"/>
          <w:szCs w:val="22"/>
        </w:rPr>
        <w:t xml:space="preserve"> or bett</w:t>
      </w:r>
      <w:r w:rsidR="00436934" w:rsidRPr="00CE6C14">
        <w:rPr>
          <w:rFonts w:ascii="Arial" w:eastAsia="Times New Roman" w:hAnsi="Arial"/>
          <w:sz w:val="22"/>
          <w:szCs w:val="22"/>
        </w:rPr>
        <w:t>er investment grading from a nationally or internationally recognised credit rating agency</w:t>
      </w:r>
      <w:r w:rsidRPr="00CE6C14">
        <w:rPr>
          <w:rFonts w:ascii="Arial" w:eastAsia="Times New Roman" w:hAnsi="Arial"/>
          <w:sz w:val="22"/>
          <w:szCs w:val="22"/>
        </w:rPr>
        <w:t>, however institutions without a credit rating should be considered in line with sec 217 subsection (1)a and b of the constitution.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The maximum amount invested with a financial institution should not exceed 10% of the relevant institution’s shareholder’s funds (capital and reserves).</w:t>
      </w:r>
    </w:p>
    <w:p w:rsidR="00AD63C4" w:rsidRPr="00CE6C14" w:rsidRDefault="00AD63C4" w:rsidP="00AD63C4">
      <w:pPr>
        <w:spacing w:line="276" w:lineRule="auto"/>
        <w:ind w:firstLine="60"/>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The municipality may not borrow money specifically for re-investment, as this would mean interest rates would have to be estimated in advance, which can be seen as speculation with public funds.</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If the Municipal Manager invests with financial institutions, he/she must ensure that such institutions are registered in terms of the Banks Act, 1990 (Act No. 94 of 1990) and that they are approved financial institutions, as approved by the Reserve Bank of South Africa from time to time.</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When making growth related investments, the Municipal Manager must obtain a guarantee that at least the capital amount invested is safe, and must exercise due diligence in this regard.</w:t>
      </w:r>
    </w:p>
    <w:p w:rsidR="00957232" w:rsidRPr="00CE6C14" w:rsidRDefault="00957232" w:rsidP="00C76F24">
      <w:pPr>
        <w:spacing w:line="0" w:lineRule="atLeast"/>
        <w:ind w:right="40"/>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FB579D" w:rsidP="00AD63C4">
      <w:pPr>
        <w:pStyle w:val="Heading1"/>
        <w:numPr>
          <w:ilvl w:val="1"/>
          <w:numId w:val="8"/>
        </w:numPr>
        <w:rPr>
          <w:rFonts w:ascii="Arial" w:eastAsia="Arial" w:hAnsi="Arial" w:cs="Arial"/>
          <w:sz w:val="22"/>
          <w:szCs w:val="22"/>
        </w:rPr>
      </w:pPr>
      <w:bookmarkStart w:id="15" w:name="page6"/>
      <w:bookmarkStart w:id="16" w:name="_Toc2875102"/>
      <w:bookmarkEnd w:id="15"/>
      <w:r w:rsidRPr="00CE6C14">
        <w:rPr>
          <w:rFonts w:ascii="Arial" w:eastAsia="Arial" w:hAnsi="Arial" w:cs="Arial"/>
          <w:sz w:val="22"/>
          <w:szCs w:val="22"/>
        </w:rPr>
        <w:lastRenderedPageBreak/>
        <w:t>Risk and Return</w:t>
      </w:r>
      <w:bookmarkEnd w:id="16"/>
    </w:p>
    <w:p w:rsidR="00957232" w:rsidRPr="00CE6C14" w:rsidRDefault="00957232">
      <w:pPr>
        <w:spacing w:line="250" w:lineRule="exact"/>
        <w:rPr>
          <w:rFonts w:ascii="Arial" w:eastAsia="Times New Roman" w:hAnsi="Arial"/>
          <w:sz w:val="22"/>
          <w:szCs w:val="22"/>
        </w:rPr>
      </w:pPr>
    </w:p>
    <w:p w:rsidR="00957232" w:rsidRPr="00CE6C14" w:rsidRDefault="00FB579D">
      <w:pPr>
        <w:spacing w:line="272" w:lineRule="auto"/>
        <w:ind w:left="720" w:right="40"/>
        <w:jc w:val="both"/>
        <w:rPr>
          <w:rFonts w:ascii="Arial" w:eastAsia="Arial" w:hAnsi="Arial"/>
          <w:sz w:val="22"/>
          <w:szCs w:val="22"/>
        </w:rPr>
      </w:pPr>
      <w:r w:rsidRPr="00CE6C14">
        <w:rPr>
          <w:rFonts w:ascii="Arial" w:eastAsia="Arial" w:hAnsi="Arial"/>
          <w:sz w:val="22"/>
          <w:szCs w:val="22"/>
        </w:rPr>
        <w:t>Subject to section 4 (c) (ii) of the Municipal Cash Management and Investment Regulations, the Chief Financial Officer in making investments on behalf of the municipality shall always strive to obtain the best interest rate on offer, this consideration must be tempered by</w:t>
      </w:r>
      <w:r w:rsidR="00720AFC" w:rsidRPr="00CE6C14">
        <w:rPr>
          <w:rFonts w:ascii="Arial" w:eastAsia="Arial" w:hAnsi="Arial"/>
          <w:sz w:val="22"/>
          <w:szCs w:val="22"/>
        </w:rPr>
        <w:t xml:space="preserve"> the degree of risk involved in regard to both the financial institution and the investment instrument concerned.  </w:t>
      </w:r>
    </w:p>
    <w:p w:rsidR="00317518" w:rsidRPr="00CE6C14" w:rsidRDefault="00317518">
      <w:pPr>
        <w:spacing w:line="272" w:lineRule="auto"/>
        <w:ind w:left="720" w:right="40"/>
        <w:jc w:val="both"/>
        <w:rPr>
          <w:rFonts w:ascii="Arial" w:eastAsia="Arial" w:hAnsi="Arial"/>
          <w:sz w:val="22"/>
          <w:szCs w:val="22"/>
        </w:rPr>
      </w:pPr>
    </w:p>
    <w:p w:rsidR="00317518" w:rsidRPr="00CE6C14" w:rsidRDefault="00317518">
      <w:pPr>
        <w:spacing w:line="272" w:lineRule="auto"/>
        <w:ind w:left="720" w:right="40"/>
        <w:jc w:val="both"/>
        <w:rPr>
          <w:rFonts w:ascii="Arial" w:eastAsia="Arial" w:hAnsi="Arial"/>
          <w:sz w:val="22"/>
          <w:szCs w:val="22"/>
        </w:rPr>
      </w:pPr>
      <w:r w:rsidRPr="00CE6C14">
        <w:rPr>
          <w:rFonts w:ascii="Arial" w:eastAsia="Arial" w:hAnsi="Arial"/>
          <w:sz w:val="22"/>
          <w:szCs w:val="22"/>
        </w:rPr>
        <w:t>No investment shall be made with an institution where the degree of risk is perceived to be higher than the average risk associated with investment institutions</w:t>
      </w:r>
    </w:p>
    <w:p w:rsidR="00900CD8" w:rsidRPr="00CE6C14" w:rsidRDefault="00900CD8">
      <w:pPr>
        <w:spacing w:line="272" w:lineRule="auto"/>
        <w:ind w:left="720" w:right="40"/>
        <w:jc w:val="both"/>
        <w:rPr>
          <w:rFonts w:ascii="Arial" w:eastAsia="Arial" w:hAnsi="Arial"/>
          <w:sz w:val="22"/>
          <w:szCs w:val="22"/>
        </w:rPr>
      </w:pPr>
    </w:p>
    <w:p w:rsidR="00957232" w:rsidRPr="00CE6C14" w:rsidRDefault="00957232">
      <w:pPr>
        <w:spacing w:line="200" w:lineRule="exact"/>
        <w:rPr>
          <w:rFonts w:ascii="Arial" w:eastAsia="Times New Roman" w:hAnsi="Arial"/>
          <w:sz w:val="22"/>
          <w:szCs w:val="22"/>
        </w:rPr>
      </w:pPr>
    </w:p>
    <w:p w:rsidR="00900CD8" w:rsidRPr="00CE6C14" w:rsidRDefault="00900CD8" w:rsidP="00900CD8">
      <w:pPr>
        <w:pStyle w:val="Heading1"/>
        <w:numPr>
          <w:ilvl w:val="0"/>
          <w:numId w:val="8"/>
        </w:numPr>
        <w:rPr>
          <w:rFonts w:ascii="Arial" w:hAnsi="Arial" w:cs="Arial"/>
          <w:sz w:val="22"/>
          <w:szCs w:val="22"/>
        </w:rPr>
      </w:pPr>
      <w:r w:rsidRPr="00CE6C14">
        <w:rPr>
          <w:rFonts w:ascii="Arial" w:hAnsi="Arial" w:cs="Arial"/>
          <w:sz w:val="22"/>
          <w:szCs w:val="22"/>
        </w:rPr>
        <w:t>Permitted Investments</w:t>
      </w:r>
    </w:p>
    <w:p w:rsidR="00900CD8" w:rsidRPr="00CE6C14" w:rsidRDefault="00900CD8" w:rsidP="00CC3487">
      <w:pPr>
        <w:spacing w:line="200" w:lineRule="exact"/>
        <w:ind w:left="644"/>
        <w:rPr>
          <w:rFonts w:ascii="Arial" w:eastAsia="Arial" w:hAnsi="Arial"/>
          <w:sz w:val="22"/>
          <w:szCs w:val="22"/>
        </w:rPr>
      </w:pPr>
      <w:r w:rsidRPr="00CE6C14">
        <w:rPr>
          <w:rFonts w:ascii="Arial" w:eastAsia="Arial" w:hAnsi="Arial"/>
          <w:sz w:val="22"/>
          <w:szCs w:val="22"/>
        </w:rPr>
        <w:t>In terms of Regulation 6 of the Municipal Investment regulations, the following investments are permitted:</w:t>
      </w:r>
    </w:p>
    <w:p w:rsidR="00520603" w:rsidRPr="00CE6C14" w:rsidRDefault="00520603" w:rsidP="00520603">
      <w:pPr>
        <w:pStyle w:val="ListParagraph"/>
        <w:numPr>
          <w:ilvl w:val="0"/>
          <w:numId w:val="20"/>
        </w:numPr>
        <w:rPr>
          <w:rFonts w:ascii="Arial" w:eastAsia="Arial" w:hAnsi="Arial"/>
          <w:sz w:val="22"/>
          <w:szCs w:val="22"/>
        </w:rPr>
      </w:pPr>
      <w:r w:rsidRPr="00CE6C14">
        <w:rPr>
          <w:rFonts w:ascii="Arial" w:eastAsia="Arial" w:hAnsi="Arial"/>
          <w:sz w:val="22"/>
          <w:szCs w:val="22"/>
        </w:rPr>
        <w:t>Securities issues by National Government</w:t>
      </w:r>
    </w:p>
    <w:p w:rsidR="00520603" w:rsidRPr="00CE6C14" w:rsidRDefault="00520603" w:rsidP="00520603">
      <w:pPr>
        <w:pStyle w:val="ListParagraph"/>
        <w:numPr>
          <w:ilvl w:val="0"/>
          <w:numId w:val="20"/>
        </w:numPr>
        <w:rPr>
          <w:rFonts w:ascii="Arial" w:eastAsia="Arial" w:hAnsi="Arial"/>
          <w:sz w:val="22"/>
          <w:szCs w:val="22"/>
        </w:rPr>
      </w:pPr>
      <w:r w:rsidRPr="00CE6C14">
        <w:rPr>
          <w:rFonts w:ascii="Arial" w:eastAsia="Arial" w:hAnsi="Arial"/>
          <w:sz w:val="22"/>
          <w:szCs w:val="22"/>
        </w:rPr>
        <w:t>Listed corporate bonds with an investment grade rating from a nationally or internationally recognised credit rating agency.</w:t>
      </w:r>
    </w:p>
    <w:p w:rsidR="00900CD8" w:rsidRPr="00CE6C14" w:rsidRDefault="00520603"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Deposits with bank banks registered in terms of the Banks Act, 1990(Act No. 94 of 1990)</w:t>
      </w:r>
    </w:p>
    <w:p w:rsidR="00520603" w:rsidRPr="00CE6C14" w:rsidRDefault="00520603"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Deposits with Public Investment Commissioners as contemplated by the </w:t>
      </w:r>
      <w:r w:rsidR="008B64FD" w:rsidRPr="00CE6C14">
        <w:rPr>
          <w:rFonts w:ascii="Arial" w:eastAsia="Arial" w:hAnsi="Arial"/>
          <w:sz w:val="22"/>
          <w:szCs w:val="22"/>
        </w:rPr>
        <w:t>Public Investment Commissioners Act, 1984 (Act No. 45 of 1984)</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Deposits with the Corporation for Public Deposits as contemplated by the Corporation for Public Deposits Act, 1984 (Act No. 46 of 1984)</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Banker’s </w:t>
      </w:r>
      <w:r w:rsidR="00CE6C14" w:rsidRPr="00CE6C14">
        <w:rPr>
          <w:rFonts w:ascii="Arial" w:eastAsia="Arial" w:hAnsi="Arial"/>
          <w:sz w:val="22"/>
          <w:szCs w:val="22"/>
        </w:rPr>
        <w:t>acceptance certificates</w:t>
      </w:r>
      <w:r w:rsidRPr="00CE6C14">
        <w:rPr>
          <w:rFonts w:ascii="Arial" w:eastAsia="Arial" w:hAnsi="Arial"/>
          <w:sz w:val="22"/>
          <w:szCs w:val="22"/>
        </w:rPr>
        <w:t xml:space="preserve"> or negotiable certificates of deposits of banks registered in terms of the Banks Act, 1990</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Guaranteed endowment policies with the intention of a sinking fund</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Repurchase agreements with banks registered in terms of the Banks Act, 1990</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Municipal bonds issued by a municipality</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Any other investment type as the Minister may identify by regulation in terms of section 168 of the </w:t>
      </w:r>
      <w:r w:rsidR="005871D3" w:rsidRPr="00CE6C14">
        <w:rPr>
          <w:rFonts w:ascii="Arial" w:eastAsia="Arial" w:hAnsi="Arial"/>
          <w:sz w:val="22"/>
          <w:szCs w:val="22"/>
        </w:rPr>
        <w:t>MFMA Act No. 56 of 200</w:t>
      </w:r>
      <w:r w:rsidR="00230EC5" w:rsidRPr="00CE6C14">
        <w:rPr>
          <w:rFonts w:ascii="Arial" w:eastAsia="Arial" w:hAnsi="Arial"/>
          <w:sz w:val="22"/>
          <w:szCs w:val="22"/>
        </w:rPr>
        <w:t>3</w:t>
      </w:r>
    </w:p>
    <w:p w:rsidR="00900CD8" w:rsidRPr="00CE6C14" w:rsidRDefault="00900CD8">
      <w:pPr>
        <w:spacing w:line="200" w:lineRule="exact"/>
        <w:rPr>
          <w:rFonts w:ascii="Arial" w:eastAsia="Times New Roman" w:hAnsi="Arial"/>
          <w:sz w:val="22"/>
          <w:szCs w:val="22"/>
        </w:rPr>
      </w:pPr>
    </w:p>
    <w:p w:rsidR="0078661D" w:rsidRPr="00CE6C14" w:rsidRDefault="00CE6C14" w:rsidP="0078661D">
      <w:pPr>
        <w:pStyle w:val="Heading1"/>
        <w:numPr>
          <w:ilvl w:val="0"/>
          <w:numId w:val="8"/>
        </w:numPr>
        <w:rPr>
          <w:rFonts w:ascii="Arial" w:hAnsi="Arial" w:cs="Arial"/>
          <w:sz w:val="22"/>
          <w:szCs w:val="22"/>
        </w:rPr>
      </w:pPr>
      <w:r>
        <w:rPr>
          <w:rFonts w:ascii="Arial" w:hAnsi="Arial" w:cs="Arial"/>
          <w:sz w:val="22"/>
          <w:szCs w:val="22"/>
        </w:rPr>
        <w:t>Prohibited</w:t>
      </w:r>
      <w:r w:rsidR="0078661D" w:rsidRPr="00CE6C14">
        <w:rPr>
          <w:rFonts w:ascii="Arial" w:hAnsi="Arial" w:cs="Arial"/>
          <w:sz w:val="22"/>
          <w:szCs w:val="22"/>
        </w:rPr>
        <w:t xml:space="preserve"> Investments</w:t>
      </w:r>
    </w:p>
    <w:p w:rsidR="0078661D" w:rsidRPr="00CE6C14" w:rsidRDefault="005E2857" w:rsidP="00CC3487">
      <w:pPr>
        <w:ind w:left="644"/>
        <w:rPr>
          <w:rFonts w:ascii="Arial" w:hAnsi="Arial"/>
          <w:sz w:val="22"/>
          <w:szCs w:val="22"/>
        </w:rPr>
      </w:pPr>
      <w:r w:rsidRPr="00CE6C14">
        <w:rPr>
          <w:rFonts w:ascii="Arial" w:hAnsi="Arial"/>
          <w:sz w:val="22"/>
          <w:szCs w:val="22"/>
        </w:rPr>
        <w:t xml:space="preserve">The Municipality is </w:t>
      </w:r>
      <w:r w:rsidR="00E70329" w:rsidRPr="00CE6C14">
        <w:rPr>
          <w:rFonts w:ascii="Arial" w:hAnsi="Arial"/>
          <w:sz w:val="22"/>
          <w:szCs w:val="22"/>
        </w:rPr>
        <w:t>prohibited from making the following investments: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In listed or unlisted shares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Derivative instruments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Denominated in, or linked to, foreign currencies.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In credit linked notes.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The Municipality may not borrow for the purpose of investing</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Speculative money market instruments trading for profit.</w:t>
      </w:r>
    </w:p>
    <w:p w:rsidR="00900CD8" w:rsidRPr="00CE6C14" w:rsidRDefault="00900CD8">
      <w:pPr>
        <w:spacing w:line="200" w:lineRule="exact"/>
        <w:rPr>
          <w:rFonts w:ascii="Arial" w:eastAsia="Times New Roman" w:hAnsi="Arial"/>
          <w:sz w:val="22"/>
          <w:szCs w:val="22"/>
        </w:rPr>
      </w:pPr>
    </w:p>
    <w:p w:rsidR="00B21BCD" w:rsidRPr="00CE6C14" w:rsidRDefault="00B21BCD" w:rsidP="00B21BCD">
      <w:pPr>
        <w:pStyle w:val="Heading1"/>
        <w:numPr>
          <w:ilvl w:val="0"/>
          <w:numId w:val="8"/>
        </w:numPr>
        <w:rPr>
          <w:rFonts w:ascii="Arial" w:hAnsi="Arial" w:cs="Arial"/>
          <w:sz w:val="22"/>
          <w:szCs w:val="22"/>
        </w:rPr>
      </w:pPr>
      <w:bookmarkStart w:id="17" w:name="_Toc2875103"/>
      <w:r w:rsidRPr="00CE6C14">
        <w:rPr>
          <w:rFonts w:ascii="Arial" w:hAnsi="Arial" w:cs="Arial"/>
          <w:sz w:val="22"/>
          <w:szCs w:val="22"/>
        </w:rPr>
        <w:t>Investment procedures</w:t>
      </w:r>
      <w:bookmarkEnd w:id="17"/>
    </w:p>
    <w:p w:rsidR="00AD63C4" w:rsidRPr="00CE6C14" w:rsidRDefault="00AD63C4" w:rsidP="00AD63C4">
      <w:pPr>
        <w:rPr>
          <w:rFonts w:ascii="Arial" w:hAnsi="Arial"/>
          <w:sz w:val="22"/>
          <w:szCs w:val="22"/>
        </w:rPr>
      </w:pPr>
    </w:p>
    <w:p w:rsidR="00AD63C4" w:rsidRPr="00CE6C14" w:rsidRDefault="00AD63C4" w:rsidP="00AD63C4">
      <w:pPr>
        <w:ind w:left="425"/>
        <w:rPr>
          <w:rFonts w:ascii="Arial" w:hAnsi="Arial"/>
          <w:sz w:val="22"/>
          <w:szCs w:val="22"/>
        </w:rPr>
      </w:pPr>
      <w:r w:rsidRPr="00CE6C14">
        <w:rPr>
          <w:rFonts w:ascii="Arial" w:hAnsi="Arial"/>
          <w:sz w:val="22"/>
          <w:szCs w:val="22"/>
        </w:rPr>
        <w:t>After determining whether there is cash available for investment and fixing the maximum term of investment, the Municipal Manager must consider the way in which the investment is to be made.</w:t>
      </w:r>
    </w:p>
    <w:p w:rsidR="00AD63C4" w:rsidRPr="00CE6C14" w:rsidRDefault="00AD63C4" w:rsidP="00AD63C4">
      <w:pPr>
        <w:rPr>
          <w:rFonts w:ascii="Arial" w:hAnsi="Arial"/>
          <w:sz w:val="22"/>
          <w:szCs w:val="22"/>
        </w:rPr>
      </w:pPr>
    </w:p>
    <w:p w:rsidR="00AD63C4" w:rsidRPr="00CE6C14" w:rsidRDefault="00AD63C4" w:rsidP="00AD63C4">
      <w:pPr>
        <w:numPr>
          <w:ilvl w:val="1"/>
          <w:numId w:val="8"/>
        </w:numPr>
        <w:rPr>
          <w:rFonts w:ascii="Arial" w:hAnsi="Arial"/>
          <w:b/>
          <w:sz w:val="22"/>
          <w:szCs w:val="22"/>
        </w:rPr>
      </w:pPr>
      <w:r w:rsidRPr="00CE6C14">
        <w:rPr>
          <w:rFonts w:ascii="Arial" w:hAnsi="Arial"/>
          <w:b/>
          <w:sz w:val="22"/>
          <w:szCs w:val="22"/>
        </w:rPr>
        <w:t>Short-term Investments:</w:t>
      </w:r>
    </w:p>
    <w:p w:rsidR="00AD63C4" w:rsidRPr="00CE6C14" w:rsidRDefault="00AD63C4" w:rsidP="00AD63C4">
      <w:pPr>
        <w:rPr>
          <w:rFonts w:ascii="Arial" w:hAnsi="Arial"/>
          <w:sz w:val="22"/>
          <w:szCs w:val="22"/>
        </w:rPr>
      </w:pPr>
    </w:p>
    <w:p w:rsidR="00AD63C4" w:rsidRPr="00CE6C14" w:rsidRDefault="00AD63C4" w:rsidP="00AD63C4">
      <w:pPr>
        <w:numPr>
          <w:ilvl w:val="0"/>
          <w:numId w:val="18"/>
        </w:numPr>
        <w:rPr>
          <w:rFonts w:ascii="Arial" w:hAnsi="Arial"/>
          <w:sz w:val="22"/>
          <w:szCs w:val="22"/>
        </w:rPr>
      </w:pPr>
      <w:r w:rsidRPr="00CE6C14">
        <w:rPr>
          <w:rFonts w:ascii="Arial" w:hAnsi="Arial"/>
          <w:sz w:val="22"/>
          <w:szCs w:val="22"/>
        </w:rPr>
        <w:t>Quotations should be obtained from a minimum of three financial institutions (local banks), for the term of which the funds will be invested.</w:t>
      </w:r>
    </w:p>
    <w:p w:rsidR="00AD63C4" w:rsidRPr="00CE6C14" w:rsidRDefault="00AD63C4" w:rsidP="00AD63C4">
      <w:pPr>
        <w:ind w:left="720"/>
        <w:rPr>
          <w:rFonts w:ascii="Arial" w:hAnsi="Arial"/>
          <w:sz w:val="22"/>
          <w:szCs w:val="22"/>
        </w:rPr>
      </w:pPr>
    </w:p>
    <w:p w:rsidR="001C795C" w:rsidRPr="00CE6C14" w:rsidRDefault="00AD63C4" w:rsidP="00AD63C4">
      <w:pPr>
        <w:numPr>
          <w:ilvl w:val="0"/>
          <w:numId w:val="18"/>
        </w:numPr>
        <w:rPr>
          <w:rFonts w:ascii="Arial" w:hAnsi="Arial"/>
          <w:sz w:val="22"/>
          <w:szCs w:val="22"/>
        </w:rPr>
      </w:pPr>
      <w:r w:rsidRPr="00CE6C14">
        <w:rPr>
          <w:rFonts w:ascii="Arial" w:hAnsi="Arial"/>
          <w:sz w:val="22"/>
          <w:szCs w:val="22"/>
        </w:rPr>
        <w:t>Should one of the institutions offer a better rate for a term, other than what the municipality had in mind, the other institutions which were approached, should also be asked to quote a rate for the other term.</w:t>
      </w:r>
    </w:p>
    <w:p w:rsidR="001C795C" w:rsidRPr="00CE6C14" w:rsidRDefault="001C795C" w:rsidP="001C795C">
      <w:pPr>
        <w:pStyle w:val="ListParagraph"/>
        <w:rPr>
          <w:rFonts w:ascii="Arial" w:hAnsi="Arial"/>
          <w:sz w:val="22"/>
          <w:szCs w:val="22"/>
        </w:rPr>
      </w:pPr>
    </w:p>
    <w:p w:rsidR="001C795C" w:rsidRPr="00CE6C14" w:rsidRDefault="00AD63C4" w:rsidP="00AD63C4">
      <w:pPr>
        <w:numPr>
          <w:ilvl w:val="0"/>
          <w:numId w:val="18"/>
        </w:numPr>
        <w:rPr>
          <w:rFonts w:ascii="Arial" w:hAnsi="Arial"/>
          <w:sz w:val="22"/>
          <w:szCs w:val="22"/>
        </w:rPr>
      </w:pPr>
      <w:r w:rsidRPr="00CE6C14">
        <w:rPr>
          <w:rFonts w:ascii="Arial" w:hAnsi="Arial"/>
          <w:sz w:val="22"/>
          <w:szCs w:val="22"/>
        </w:rPr>
        <w:t>Quotations should be obtained in writing.</w:t>
      </w:r>
    </w:p>
    <w:p w:rsidR="001C795C" w:rsidRPr="00CE6C14" w:rsidRDefault="001C795C" w:rsidP="001C795C">
      <w:pPr>
        <w:pStyle w:val="ListParagraph"/>
        <w:rPr>
          <w:rFonts w:ascii="Arial" w:hAnsi="Arial"/>
          <w:sz w:val="22"/>
          <w:szCs w:val="22"/>
        </w:rPr>
      </w:pPr>
    </w:p>
    <w:p w:rsidR="00AD63C4" w:rsidRPr="00CE6C14" w:rsidRDefault="00AD63C4" w:rsidP="00AD63C4">
      <w:pPr>
        <w:numPr>
          <w:ilvl w:val="0"/>
          <w:numId w:val="18"/>
        </w:numPr>
        <w:rPr>
          <w:rFonts w:ascii="Arial" w:hAnsi="Arial"/>
          <w:sz w:val="22"/>
          <w:szCs w:val="22"/>
        </w:rPr>
      </w:pPr>
      <w:r w:rsidRPr="00CE6C14">
        <w:rPr>
          <w:rFonts w:ascii="Arial" w:hAnsi="Arial"/>
          <w:sz w:val="22"/>
          <w:szCs w:val="22"/>
        </w:rPr>
        <w:lastRenderedPageBreak/>
        <w:t xml:space="preserve">Quotations from institutions must include the </w:t>
      </w:r>
      <w:r w:rsidR="007E0DD5" w:rsidRPr="00CE6C14">
        <w:rPr>
          <w:rFonts w:ascii="Arial" w:hAnsi="Arial"/>
          <w:sz w:val="22"/>
          <w:szCs w:val="22"/>
        </w:rPr>
        <w:t>following: -</w:t>
      </w:r>
    </w:p>
    <w:p w:rsidR="00AD63C4" w:rsidRPr="00CE6C14" w:rsidRDefault="00AD63C4" w:rsidP="00AD63C4">
      <w:pPr>
        <w:rPr>
          <w:rFonts w:ascii="Arial" w:hAnsi="Arial"/>
          <w:sz w:val="22"/>
          <w:szCs w:val="22"/>
        </w:rPr>
      </w:pPr>
    </w:p>
    <w:p w:rsidR="00AD63C4" w:rsidRPr="00CE6C14" w:rsidRDefault="00AD63C4" w:rsidP="001C795C">
      <w:pPr>
        <w:ind w:firstLine="720"/>
        <w:rPr>
          <w:rFonts w:ascii="Arial" w:hAnsi="Arial"/>
          <w:sz w:val="22"/>
          <w:szCs w:val="22"/>
        </w:rPr>
      </w:pPr>
      <w:r w:rsidRPr="00CE6C14">
        <w:rPr>
          <w:rFonts w:ascii="Arial" w:hAnsi="Arial"/>
          <w:sz w:val="22"/>
          <w:szCs w:val="22"/>
        </w:rPr>
        <w:t>(i)</w:t>
      </w:r>
      <w:r w:rsidRPr="00CE6C14">
        <w:rPr>
          <w:rFonts w:ascii="Arial" w:hAnsi="Arial"/>
          <w:sz w:val="22"/>
          <w:szCs w:val="22"/>
        </w:rPr>
        <w:tab/>
        <w:t>Name of institution;</w:t>
      </w:r>
    </w:p>
    <w:p w:rsidR="00AD63C4" w:rsidRPr="00CE6C14" w:rsidRDefault="00AD63C4" w:rsidP="001C795C">
      <w:pPr>
        <w:ind w:left="720"/>
        <w:rPr>
          <w:rFonts w:ascii="Arial" w:hAnsi="Arial"/>
          <w:sz w:val="22"/>
          <w:szCs w:val="22"/>
        </w:rPr>
      </w:pPr>
      <w:r w:rsidRPr="00CE6C14">
        <w:rPr>
          <w:rFonts w:ascii="Arial" w:hAnsi="Arial"/>
          <w:sz w:val="22"/>
          <w:szCs w:val="22"/>
        </w:rPr>
        <w:t>(ii)</w:t>
      </w:r>
      <w:r w:rsidRPr="00CE6C14">
        <w:rPr>
          <w:rFonts w:ascii="Arial" w:hAnsi="Arial"/>
          <w:sz w:val="22"/>
          <w:szCs w:val="22"/>
        </w:rPr>
        <w:tab/>
        <w:t>Name of person quoting rates;</w:t>
      </w:r>
    </w:p>
    <w:p w:rsidR="00AD63C4" w:rsidRPr="00CE6C14" w:rsidRDefault="00AD63C4" w:rsidP="001C795C">
      <w:pPr>
        <w:ind w:left="720"/>
        <w:rPr>
          <w:rFonts w:ascii="Arial" w:hAnsi="Arial"/>
          <w:sz w:val="22"/>
          <w:szCs w:val="22"/>
        </w:rPr>
      </w:pPr>
      <w:r w:rsidRPr="00CE6C14">
        <w:rPr>
          <w:rFonts w:ascii="Arial" w:hAnsi="Arial"/>
          <w:sz w:val="22"/>
          <w:szCs w:val="22"/>
        </w:rPr>
        <w:t>(iii)</w:t>
      </w:r>
      <w:r w:rsidRPr="00CE6C14">
        <w:rPr>
          <w:rFonts w:ascii="Arial" w:hAnsi="Arial"/>
          <w:sz w:val="22"/>
          <w:szCs w:val="22"/>
        </w:rPr>
        <w:tab/>
        <w:t>Period of the investment;</w:t>
      </w:r>
    </w:p>
    <w:p w:rsidR="00AD63C4" w:rsidRPr="00CE6C14" w:rsidRDefault="001C795C" w:rsidP="001C795C">
      <w:pPr>
        <w:ind w:left="720"/>
        <w:rPr>
          <w:rFonts w:ascii="Arial" w:hAnsi="Arial"/>
          <w:sz w:val="22"/>
          <w:szCs w:val="22"/>
        </w:rPr>
      </w:pPr>
      <w:r w:rsidRPr="00CE6C14">
        <w:rPr>
          <w:rFonts w:ascii="Arial" w:hAnsi="Arial"/>
          <w:sz w:val="22"/>
          <w:szCs w:val="22"/>
        </w:rPr>
        <w:t>(iv)</w:t>
      </w:r>
      <w:r w:rsidRPr="00CE6C14">
        <w:rPr>
          <w:rFonts w:ascii="Arial" w:hAnsi="Arial"/>
          <w:sz w:val="22"/>
          <w:szCs w:val="22"/>
        </w:rPr>
        <w:tab/>
        <w:t>Relevant conditions; and</w:t>
      </w:r>
    </w:p>
    <w:p w:rsidR="00AD63C4" w:rsidRPr="00CE6C14" w:rsidRDefault="00AD63C4" w:rsidP="001C795C">
      <w:pPr>
        <w:ind w:left="720"/>
        <w:rPr>
          <w:rFonts w:ascii="Arial" w:hAnsi="Arial"/>
          <w:sz w:val="22"/>
          <w:szCs w:val="22"/>
        </w:rPr>
      </w:pPr>
      <w:r w:rsidRPr="00CE6C14">
        <w:rPr>
          <w:rFonts w:ascii="Arial" w:hAnsi="Arial"/>
          <w:sz w:val="22"/>
          <w:szCs w:val="22"/>
        </w:rPr>
        <w:t>(v)</w:t>
      </w:r>
      <w:r w:rsidRPr="00CE6C14">
        <w:rPr>
          <w:rFonts w:ascii="Arial" w:hAnsi="Arial"/>
          <w:sz w:val="22"/>
          <w:szCs w:val="22"/>
        </w:rPr>
        <w:tab/>
        <w:t>Other facts, such as interest payable monthly or on maturation date.</w:t>
      </w:r>
    </w:p>
    <w:p w:rsidR="00AD63C4" w:rsidRPr="00CE6C14" w:rsidRDefault="00AD63C4" w:rsidP="00AD63C4">
      <w:pPr>
        <w:rPr>
          <w:rFonts w:ascii="Arial" w:hAnsi="Arial"/>
          <w:sz w:val="22"/>
          <w:szCs w:val="22"/>
        </w:rPr>
      </w:pPr>
    </w:p>
    <w:p w:rsidR="00AD63C4" w:rsidRPr="00CE6C14" w:rsidRDefault="00AD63C4" w:rsidP="001C795C">
      <w:pPr>
        <w:numPr>
          <w:ilvl w:val="0"/>
          <w:numId w:val="18"/>
        </w:numPr>
        <w:rPr>
          <w:rFonts w:ascii="Arial" w:hAnsi="Arial"/>
          <w:sz w:val="22"/>
          <w:szCs w:val="22"/>
        </w:rPr>
      </w:pPr>
      <w:r w:rsidRPr="00CE6C14">
        <w:rPr>
          <w:rFonts w:ascii="Arial" w:hAnsi="Arial"/>
          <w:sz w:val="22"/>
          <w:szCs w:val="22"/>
        </w:rPr>
        <w:t>Once the required number of quotes has been obtained, a decision must be taken regarding the best terms offered and the institution with which funds are going to be invested.</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f)</w:t>
      </w:r>
      <w:r w:rsidRPr="00CE6C14">
        <w:rPr>
          <w:rFonts w:ascii="Arial" w:hAnsi="Arial"/>
          <w:sz w:val="22"/>
          <w:szCs w:val="22"/>
        </w:rPr>
        <w:tab/>
        <w:t>The best offer must under normal circumstances be acce</w:t>
      </w:r>
      <w:r w:rsidR="001C795C" w:rsidRPr="00CE6C14">
        <w:rPr>
          <w:rFonts w:ascii="Arial" w:hAnsi="Arial"/>
          <w:sz w:val="22"/>
          <w:szCs w:val="22"/>
        </w:rPr>
        <w:t xml:space="preserve">pted, with thorough </w:t>
      </w:r>
      <w:r w:rsidRPr="00CE6C14">
        <w:rPr>
          <w:rFonts w:ascii="Arial" w:hAnsi="Arial"/>
          <w:sz w:val="22"/>
          <w:szCs w:val="22"/>
        </w:rPr>
        <w:t>consideration of investment principles.</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g)</w:t>
      </w:r>
      <w:r w:rsidRPr="00CE6C14">
        <w:rPr>
          <w:rFonts w:ascii="Arial" w:hAnsi="Arial"/>
          <w:sz w:val="22"/>
          <w:szCs w:val="22"/>
        </w:rPr>
        <w:tab/>
        <w:t>No attempt must be made to make institutions compete with each other as far as their rates and terms are concerned.</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h)</w:t>
      </w:r>
      <w:r w:rsidRPr="00CE6C14">
        <w:rPr>
          <w:rFonts w:ascii="Arial" w:hAnsi="Arial"/>
          <w:sz w:val="22"/>
          <w:szCs w:val="22"/>
        </w:rPr>
        <w:tab/>
        <w:t>The investment capital must only be paid over to the institution with which it is to be invested and not to an agent or third party.</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i)</w:t>
      </w:r>
      <w:r w:rsidRPr="00CE6C14">
        <w:rPr>
          <w:rFonts w:ascii="Arial" w:hAnsi="Arial"/>
          <w:sz w:val="22"/>
          <w:szCs w:val="22"/>
        </w:rPr>
        <w:tab/>
        <w:t>The financial institution where the investment is made must issue a confirmation stating the details of the investments.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1C795C">
      <w:pPr>
        <w:ind w:firstLine="360"/>
        <w:rPr>
          <w:rFonts w:ascii="Arial" w:hAnsi="Arial"/>
          <w:sz w:val="22"/>
          <w:szCs w:val="22"/>
        </w:rPr>
      </w:pPr>
      <w:r w:rsidRPr="00CE6C14">
        <w:rPr>
          <w:rFonts w:ascii="Arial" w:hAnsi="Arial"/>
          <w:sz w:val="22"/>
          <w:szCs w:val="22"/>
        </w:rPr>
        <w:t>j)</w:t>
      </w:r>
      <w:r w:rsidRPr="00CE6C14">
        <w:rPr>
          <w:rFonts w:ascii="Arial" w:hAnsi="Arial"/>
          <w:sz w:val="22"/>
          <w:szCs w:val="22"/>
        </w:rPr>
        <w:tab/>
        <w:t>The Municipal Manager document, if issued, is a</w:t>
      </w:r>
      <w:r w:rsidR="001C795C" w:rsidRPr="00CE6C14">
        <w:rPr>
          <w:rFonts w:ascii="Arial" w:hAnsi="Arial"/>
          <w:sz w:val="22"/>
          <w:szCs w:val="22"/>
        </w:rPr>
        <w:t>n</w:t>
      </w:r>
      <w:r w:rsidRPr="00CE6C14">
        <w:rPr>
          <w:rFonts w:ascii="Arial" w:hAnsi="Arial"/>
          <w:sz w:val="22"/>
          <w:szCs w:val="22"/>
        </w:rPr>
        <w:t xml:space="preserve"> approved institution.</w:t>
      </w:r>
    </w:p>
    <w:p w:rsidR="00AD63C4" w:rsidRPr="00CE6C14" w:rsidRDefault="00AD63C4" w:rsidP="00D027DD">
      <w:pPr>
        <w:ind w:firstLine="360"/>
        <w:rPr>
          <w:rFonts w:ascii="Arial" w:hAnsi="Arial"/>
          <w:sz w:val="22"/>
          <w:szCs w:val="22"/>
        </w:rPr>
      </w:pPr>
      <w:r w:rsidRPr="00CE6C14">
        <w:rPr>
          <w:rFonts w:ascii="Arial" w:hAnsi="Arial"/>
          <w:sz w:val="22"/>
          <w:szCs w:val="22"/>
        </w:rPr>
        <w:t>must make sure that the investment genuine document and issued by the</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D027DD">
      <w:pPr>
        <w:ind w:firstLine="360"/>
        <w:rPr>
          <w:rFonts w:ascii="Arial" w:hAnsi="Arial"/>
          <w:sz w:val="22"/>
          <w:szCs w:val="22"/>
        </w:rPr>
      </w:pPr>
      <w:r w:rsidRPr="00CE6C14">
        <w:rPr>
          <w:rFonts w:ascii="Arial" w:hAnsi="Arial"/>
          <w:sz w:val="22"/>
          <w:szCs w:val="22"/>
        </w:rPr>
        <w:t>k)</w:t>
      </w:r>
      <w:r w:rsidRPr="00CE6C14">
        <w:rPr>
          <w:rFonts w:ascii="Arial" w:hAnsi="Arial"/>
          <w:sz w:val="22"/>
          <w:szCs w:val="22"/>
        </w:rPr>
        <w:tab/>
        <w:t>The municipality must be given a monthly report on all investments.</w:t>
      </w:r>
    </w:p>
    <w:p w:rsidR="00AD63C4" w:rsidRPr="00CE6C14" w:rsidRDefault="00AD63C4" w:rsidP="00AD63C4">
      <w:pPr>
        <w:rPr>
          <w:rFonts w:ascii="Arial" w:hAnsi="Arial"/>
          <w:sz w:val="22"/>
          <w:szCs w:val="22"/>
        </w:rPr>
      </w:pPr>
    </w:p>
    <w:p w:rsidR="00AD63C4" w:rsidRPr="00CE6C14" w:rsidRDefault="00AD63C4" w:rsidP="00D027DD">
      <w:pPr>
        <w:ind w:left="720" w:hanging="360"/>
        <w:rPr>
          <w:rFonts w:ascii="Arial" w:hAnsi="Arial"/>
          <w:sz w:val="22"/>
          <w:szCs w:val="22"/>
        </w:rPr>
      </w:pPr>
      <w:r w:rsidRPr="00CE6C14">
        <w:rPr>
          <w:rFonts w:ascii="Arial" w:hAnsi="Arial"/>
          <w:sz w:val="22"/>
          <w:szCs w:val="22"/>
        </w:rPr>
        <w:t>l)</w:t>
      </w:r>
      <w:r w:rsidRPr="00CE6C14">
        <w:rPr>
          <w:rFonts w:ascii="Arial" w:hAnsi="Arial"/>
          <w:sz w:val="22"/>
          <w:szCs w:val="22"/>
        </w:rPr>
        <w:tab/>
        <w:t>The Municipal Manager must obtain information from which the creditworthiness of financial institutions can be determined. This must be obtained and analysed annually.</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6A403F">
      <w:pPr>
        <w:numPr>
          <w:ilvl w:val="1"/>
          <w:numId w:val="8"/>
        </w:numPr>
        <w:rPr>
          <w:rFonts w:ascii="Arial" w:hAnsi="Arial"/>
          <w:b/>
          <w:sz w:val="22"/>
          <w:szCs w:val="22"/>
        </w:rPr>
      </w:pPr>
      <w:r w:rsidRPr="00CE6C14">
        <w:rPr>
          <w:rFonts w:ascii="Arial" w:hAnsi="Arial"/>
          <w:b/>
          <w:sz w:val="22"/>
          <w:szCs w:val="22"/>
        </w:rPr>
        <w:t>Long-term investments:</w:t>
      </w:r>
    </w:p>
    <w:p w:rsidR="00AD63C4" w:rsidRPr="00CE6C14" w:rsidRDefault="00AD63C4" w:rsidP="00AD63C4">
      <w:pPr>
        <w:rPr>
          <w:rFonts w:ascii="Arial" w:hAnsi="Arial"/>
          <w:sz w:val="22"/>
          <w:szCs w:val="22"/>
        </w:rPr>
      </w:pPr>
    </w:p>
    <w:p w:rsidR="00AD63C4" w:rsidRPr="00CE6C14" w:rsidRDefault="00AD63C4" w:rsidP="00340BB6">
      <w:pPr>
        <w:numPr>
          <w:ilvl w:val="0"/>
          <w:numId w:val="19"/>
        </w:numPr>
        <w:rPr>
          <w:rFonts w:ascii="Arial" w:hAnsi="Arial"/>
          <w:sz w:val="22"/>
          <w:szCs w:val="22"/>
        </w:rPr>
      </w:pPr>
      <w:r w:rsidRPr="00CE6C14">
        <w:rPr>
          <w:rFonts w:ascii="Arial" w:hAnsi="Arial"/>
          <w:sz w:val="22"/>
          <w:szCs w:val="22"/>
        </w:rPr>
        <w:t>Written quotations must be obtained for all investments made for periods longer than twelve months.</w:t>
      </w:r>
    </w:p>
    <w:p w:rsidR="00AD63C4" w:rsidRPr="00CE6C14" w:rsidRDefault="00AD63C4" w:rsidP="00AD63C4">
      <w:pPr>
        <w:rPr>
          <w:rFonts w:ascii="Arial" w:hAnsi="Arial"/>
          <w:sz w:val="22"/>
          <w:szCs w:val="22"/>
        </w:rPr>
      </w:pPr>
    </w:p>
    <w:p w:rsidR="00AD63C4" w:rsidRPr="00CE6C14" w:rsidRDefault="00AD63C4" w:rsidP="00340BB6">
      <w:pPr>
        <w:numPr>
          <w:ilvl w:val="0"/>
          <w:numId w:val="19"/>
        </w:numPr>
        <w:rPr>
          <w:rFonts w:ascii="Arial" w:hAnsi="Arial"/>
          <w:sz w:val="22"/>
          <w:szCs w:val="22"/>
        </w:rPr>
      </w:pPr>
      <w:r w:rsidRPr="00CE6C14">
        <w:rPr>
          <w:rFonts w:ascii="Arial" w:hAnsi="Arial"/>
          <w:sz w:val="22"/>
          <w:szCs w:val="22"/>
        </w:rPr>
        <w:t>The municipal council must approve all investments made for periods longer than twelve months after considering the cash requirement for the next three years.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6A403F">
      <w:pPr>
        <w:numPr>
          <w:ilvl w:val="1"/>
          <w:numId w:val="8"/>
        </w:numPr>
        <w:rPr>
          <w:rFonts w:ascii="Arial" w:hAnsi="Arial"/>
          <w:b/>
          <w:sz w:val="22"/>
          <w:szCs w:val="22"/>
        </w:rPr>
      </w:pPr>
      <w:r w:rsidRPr="00CE6C14">
        <w:rPr>
          <w:rFonts w:ascii="Arial" w:hAnsi="Arial"/>
          <w:b/>
          <w:sz w:val="22"/>
          <w:szCs w:val="22"/>
        </w:rPr>
        <w:t>Withdrawals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r w:rsidRPr="00CE6C14">
        <w:rPr>
          <w:rFonts w:ascii="Arial" w:hAnsi="Arial"/>
          <w:sz w:val="22"/>
          <w:szCs w:val="22"/>
        </w:rPr>
        <w:t>All investment</w:t>
      </w:r>
      <w:r w:rsidR="002C29A6">
        <w:rPr>
          <w:rFonts w:ascii="Arial" w:hAnsi="Arial"/>
          <w:sz w:val="22"/>
          <w:szCs w:val="22"/>
        </w:rPr>
        <w:t xml:space="preserve"> amounts withdrawn and not</w:t>
      </w:r>
      <w:r w:rsidRPr="00CE6C14">
        <w:rPr>
          <w:rFonts w:ascii="Arial" w:hAnsi="Arial"/>
          <w:sz w:val="22"/>
          <w:szCs w:val="22"/>
        </w:rPr>
        <w:t xml:space="preserve"> re-invested at the same institution at the time of withdrawal, shall be paid into the primary bank account.</w:t>
      </w:r>
    </w:p>
    <w:p w:rsidR="00AD63C4" w:rsidRPr="00CE6C14" w:rsidRDefault="00AD63C4" w:rsidP="00AD63C4">
      <w:pPr>
        <w:rPr>
          <w:rFonts w:ascii="Arial" w:hAnsi="Arial"/>
          <w:sz w:val="22"/>
          <w:szCs w:val="22"/>
        </w:rPr>
      </w:pPr>
    </w:p>
    <w:p w:rsidR="00B21BCD" w:rsidRPr="00CE6C14" w:rsidRDefault="00AD63C4" w:rsidP="00AD63C4">
      <w:pPr>
        <w:rPr>
          <w:rFonts w:ascii="Arial" w:hAnsi="Arial"/>
          <w:sz w:val="22"/>
          <w:szCs w:val="22"/>
        </w:rPr>
      </w:pPr>
      <w:r w:rsidRPr="00CE6C14">
        <w:rPr>
          <w:rFonts w:ascii="Arial" w:hAnsi="Arial"/>
          <w:sz w:val="22"/>
          <w:szCs w:val="22"/>
        </w:rPr>
        <w:t>All interest shall be paid into the primary bank account at the time of withdrawal of an investment, irrespective of the capital being re-invested.</w:t>
      </w: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B21BCD" w:rsidRPr="00CE6C14" w:rsidRDefault="00B21BCD" w:rsidP="00B21BCD">
      <w:pPr>
        <w:rPr>
          <w:rFonts w:ascii="Arial" w:hAnsi="Arial"/>
          <w:sz w:val="22"/>
          <w:szCs w:val="22"/>
        </w:rPr>
      </w:pPr>
    </w:p>
    <w:p w:rsidR="00B21BCD" w:rsidRPr="00CE6C14" w:rsidRDefault="00B21BCD" w:rsidP="00B21BCD">
      <w:pPr>
        <w:rPr>
          <w:rFonts w:ascii="Arial" w:hAnsi="Arial"/>
          <w:sz w:val="22"/>
          <w:szCs w:val="22"/>
        </w:rPr>
      </w:pPr>
    </w:p>
    <w:p w:rsidR="00B21BCD" w:rsidRPr="00CE6C14" w:rsidRDefault="00B21BCD" w:rsidP="00B21BCD">
      <w:pPr>
        <w:pStyle w:val="Heading1"/>
        <w:numPr>
          <w:ilvl w:val="0"/>
          <w:numId w:val="8"/>
        </w:numPr>
        <w:rPr>
          <w:rFonts w:ascii="Arial" w:hAnsi="Arial" w:cs="Arial"/>
          <w:sz w:val="22"/>
          <w:szCs w:val="22"/>
        </w:rPr>
      </w:pPr>
      <w:bookmarkStart w:id="18" w:name="_Toc2875104"/>
      <w:r w:rsidRPr="00CE6C14">
        <w:rPr>
          <w:rFonts w:ascii="Arial" w:hAnsi="Arial" w:cs="Arial"/>
          <w:sz w:val="22"/>
          <w:szCs w:val="22"/>
        </w:rPr>
        <w:lastRenderedPageBreak/>
        <w:t>Other external deposits</w:t>
      </w:r>
      <w:bookmarkEnd w:id="18"/>
    </w:p>
    <w:p w:rsidR="00340BB6" w:rsidRPr="00CE6C14" w:rsidRDefault="00340BB6" w:rsidP="00340BB6">
      <w:pPr>
        <w:spacing w:line="276" w:lineRule="auto"/>
        <w:rPr>
          <w:rFonts w:ascii="Arial" w:hAnsi="Arial"/>
          <w:sz w:val="22"/>
          <w:szCs w:val="22"/>
        </w:rPr>
      </w:pPr>
      <w:r w:rsidRPr="00CE6C14">
        <w:rPr>
          <w:rFonts w:ascii="Arial" w:hAnsi="Arial"/>
          <w:sz w:val="22"/>
          <w:szCs w:val="22"/>
        </w:rPr>
        <w:t>The principles and procedures set out above must apply to other investment possibilities subject to the applicable legislation, which is available to the municipality, including debentures and other securities of the state as well as other municipalities or statutory bodies in the Republic of South Africa, instituted under and in terms of any law.</w:t>
      </w:r>
    </w:p>
    <w:p w:rsidR="00340BB6" w:rsidRPr="00CE6C14" w:rsidRDefault="00340BB6" w:rsidP="00340BB6">
      <w:pPr>
        <w:spacing w:line="276" w:lineRule="auto"/>
        <w:rPr>
          <w:rFonts w:ascii="Arial" w:hAnsi="Arial"/>
          <w:sz w:val="22"/>
          <w:szCs w:val="22"/>
        </w:rPr>
      </w:pPr>
    </w:p>
    <w:p w:rsidR="00957232" w:rsidRPr="00CE6C14" w:rsidRDefault="00B21BCD" w:rsidP="00B21BCD">
      <w:pPr>
        <w:pStyle w:val="Heading1"/>
        <w:numPr>
          <w:ilvl w:val="0"/>
          <w:numId w:val="8"/>
        </w:numPr>
        <w:rPr>
          <w:rFonts w:ascii="Arial" w:hAnsi="Arial" w:cs="Arial"/>
          <w:sz w:val="22"/>
          <w:szCs w:val="22"/>
        </w:rPr>
      </w:pPr>
      <w:bookmarkStart w:id="19" w:name="_Toc2875105"/>
      <w:r w:rsidRPr="00CE6C14">
        <w:rPr>
          <w:rFonts w:ascii="Arial" w:hAnsi="Arial" w:cs="Arial"/>
          <w:sz w:val="22"/>
          <w:szCs w:val="22"/>
        </w:rPr>
        <w:t>Control over investments</w:t>
      </w:r>
      <w:bookmarkEnd w:id="19"/>
    </w:p>
    <w:p w:rsidR="00950D87" w:rsidRPr="00CE6C14" w:rsidRDefault="00950D87" w:rsidP="00950D87">
      <w:pPr>
        <w:numPr>
          <w:ilvl w:val="1"/>
          <w:numId w:val="8"/>
        </w:numPr>
        <w:spacing w:line="295" w:lineRule="exact"/>
        <w:rPr>
          <w:rFonts w:ascii="Arial" w:eastAsia="Times New Roman" w:hAnsi="Arial"/>
          <w:sz w:val="22"/>
          <w:szCs w:val="22"/>
        </w:rPr>
      </w:pPr>
      <w:r w:rsidRPr="00CE6C14">
        <w:rPr>
          <w:rFonts w:ascii="Arial" w:eastAsia="Times New Roman" w:hAnsi="Arial"/>
          <w:sz w:val="22"/>
          <w:szCs w:val="22"/>
        </w:rPr>
        <w:t xml:space="preserve">An investment register should be kept of all investments made. The following information must be </w:t>
      </w:r>
      <w:r w:rsidR="006D2B9D" w:rsidRPr="00CE6C14">
        <w:rPr>
          <w:rFonts w:ascii="Arial" w:eastAsia="Times New Roman" w:hAnsi="Arial"/>
          <w:sz w:val="22"/>
          <w:szCs w:val="22"/>
        </w:rPr>
        <w:t>recorded: -</w:t>
      </w:r>
    </w:p>
    <w:p w:rsidR="00950D87" w:rsidRPr="00CE6C14" w:rsidRDefault="00950D87" w:rsidP="00950D87">
      <w:pPr>
        <w:spacing w:line="295" w:lineRule="exact"/>
        <w:rPr>
          <w:rFonts w:ascii="Arial" w:eastAsia="Times New Roman" w:hAnsi="Arial"/>
          <w:sz w:val="22"/>
          <w:szCs w:val="22"/>
        </w:rPr>
      </w:pP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a)</w:t>
      </w:r>
      <w:r w:rsidRPr="00CE6C14">
        <w:rPr>
          <w:rFonts w:ascii="Arial" w:eastAsia="Times New Roman" w:hAnsi="Arial"/>
          <w:sz w:val="22"/>
          <w:szCs w:val="22"/>
        </w:rPr>
        <w:tab/>
        <w:t>Name of institution;</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b)</w:t>
      </w:r>
      <w:r w:rsidRPr="00CE6C14">
        <w:rPr>
          <w:rFonts w:ascii="Arial" w:eastAsia="Times New Roman" w:hAnsi="Arial"/>
          <w:sz w:val="22"/>
          <w:szCs w:val="22"/>
        </w:rPr>
        <w:tab/>
        <w:t>capital invested;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c)</w:t>
      </w:r>
      <w:r w:rsidRPr="00CE6C14">
        <w:rPr>
          <w:rFonts w:ascii="Arial" w:eastAsia="Times New Roman" w:hAnsi="Arial"/>
          <w:sz w:val="22"/>
          <w:szCs w:val="22"/>
        </w:rPr>
        <w:tab/>
        <w:t>date invested;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d)</w:t>
      </w:r>
      <w:r w:rsidRPr="00CE6C14">
        <w:rPr>
          <w:rFonts w:ascii="Arial" w:eastAsia="Times New Roman" w:hAnsi="Arial"/>
          <w:sz w:val="22"/>
          <w:szCs w:val="22"/>
        </w:rPr>
        <w:tab/>
        <w:t>interest rate;</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e)</w:t>
      </w:r>
      <w:r w:rsidRPr="00CE6C14">
        <w:rPr>
          <w:rFonts w:ascii="Arial" w:eastAsia="Times New Roman" w:hAnsi="Arial"/>
          <w:sz w:val="22"/>
          <w:szCs w:val="22"/>
        </w:rPr>
        <w:tab/>
        <w:t>maturation date;</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f)</w:t>
      </w:r>
      <w:r w:rsidRPr="00CE6C14">
        <w:rPr>
          <w:rFonts w:ascii="Arial" w:eastAsia="Times New Roman" w:hAnsi="Arial"/>
          <w:sz w:val="22"/>
          <w:szCs w:val="22"/>
        </w:rPr>
        <w:tab/>
        <w:t>interest received;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g)</w:t>
      </w:r>
      <w:r w:rsidRPr="00CE6C14">
        <w:rPr>
          <w:rFonts w:ascii="Arial" w:eastAsia="Times New Roman" w:hAnsi="Arial"/>
          <w:sz w:val="22"/>
          <w:szCs w:val="22"/>
        </w:rPr>
        <w:tab/>
        <w:t>capital repaid; and</w:t>
      </w:r>
    </w:p>
    <w:p w:rsidR="00957232"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h)</w:t>
      </w:r>
      <w:r w:rsidRPr="00CE6C14">
        <w:rPr>
          <w:rFonts w:ascii="Arial" w:eastAsia="Times New Roman" w:hAnsi="Arial"/>
          <w:sz w:val="22"/>
          <w:szCs w:val="22"/>
        </w:rPr>
        <w:tab/>
        <w:t>balance invested</w:t>
      </w:r>
    </w:p>
    <w:p w:rsidR="007F4826" w:rsidRPr="00CE6C14" w:rsidRDefault="007F4826" w:rsidP="00950D87">
      <w:pPr>
        <w:spacing w:line="295" w:lineRule="exact"/>
        <w:ind w:left="1440"/>
        <w:rPr>
          <w:rFonts w:ascii="Arial" w:eastAsia="Times New Roman" w:hAnsi="Arial"/>
          <w:sz w:val="22"/>
          <w:szCs w:val="22"/>
        </w:rPr>
      </w:pPr>
    </w:p>
    <w:p w:rsidR="007F4826" w:rsidRPr="00CE6C14" w:rsidRDefault="007F4826" w:rsidP="00950D87">
      <w:pPr>
        <w:spacing w:line="295" w:lineRule="exact"/>
        <w:ind w:left="1440"/>
        <w:rPr>
          <w:rFonts w:ascii="Arial" w:eastAsia="Times New Roman" w:hAnsi="Arial"/>
          <w:sz w:val="22"/>
          <w:szCs w:val="22"/>
        </w:rPr>
      </w:pPr>
    </w:p>
    <w:p w:rsidR="007F4826" w:rsidRPr="00CE6C14" w:rsidRDefault="007F4826" w:rsidP="007F4826">
      <w:pPr>
        <w:pStyle w:val="Heading1"/>
        <w:numPr>
          <w:ilvl w:val="0"/>
          <w:numId w:val="8"/>
        </w:numPr>
        <w:rPr>
          <w:rFonts w:ascii="Arial" w:hAnsi="Arial" w:cs="Arial"/>
          <w:sz w:val="22"/>
          <w:szCs w:val="22"/>
        </w:rPr>
      </w:pPr>
      <w:r w:rsidRPr="00CE6C14">
        <w:rPr>
          <w:rFonts w:ascii="Arial" w:hAnsi="Arial" w:cs="Arial"/>
          <w:sz w:val="22"/>
          <w:szCs w:val="22"/>
        </w:rPr>
        <w:t>Competitive selection process</w:t>
      </w:r>
    </w:p>
    <w:p w:rsidR="007F4826" w:rsidRPr="00CE6C14" w:rsidRDefault="007F4826" w:rsidP="00CC3487">
      <w:pPr>
        <w:pStyle w:val="ListParagraph"/>
        <w:numPr>
          <w:ilvl w:val="0"/>
          <w:numId w:val="24"/>
        </w:numPr>
        <w:rPr>
          <w:rFonts w:ascii="Arial" w:hAnsi="Arial"/>
          <w:sz w:val="22"/>
          <w:szCs w:val="22"/>
        </w:rPr>
      </w:pPr>
      <w:r w:rsidRPr="00CE6C14">
        <w:rPr>
          <w:rFonts w:ascii="Arial" w:hAnsi="Arial"/>
          <w:sz w:val="22"/>
          <w:szCs w:val="22"/>
        </w:rPr>
        <w:t>The section of investee for any investment shall be a competitive process.</w:t>
      </w:r>
    </w:p>
    <w:p w:rsidR="007F4826" w:rsidRPr="00CE6C14" w:rsidRDefault="007F4826" w:rsidP="00CC3487">
      <w:pPr>
        <w:pStyle w:val="ListParagraph"/>
        <w:numPr>
          <w:ilvl w:val="0"/>
          <w:numId w:val="24"/>
        </w:numPr>
        <w:rPr>
          <w:rFonts w:ascii="Arial" w:hAnsi="Arial"/>
          <w:sz w:val="22"/>
          <w:szCs w:val="22"/>
        </w:rPr>
      </w:pPr>
      <w:r w:rsidRPr="00CE6C14">
        <w:rPr>
          <w:rFonts w:ascii="Arial" w:hAnsi="Arial"/>
          <w:sz w:val="22"/>
          <w:szCs w:val="22"/>
        </w:rPr>
        <w:t xml:space="preserve">Quotations shall be invited </w:t>
      </w:r>
      <w:r w:rsidR="00E011DB" w:rsidRPr="00CE6C14">
        <w:rPr>
          <w:rFonts w:ascii="Arial" w:hAnsi="Arial"/>
          <w:sz w:val="22"/>
          <w:szCs w:val="22"/>
        </w:rPr>
        <w:t>in the manner specified above, from at least three eligible investees for the terms for which the investment is to be made.</w:t>
      </w:r>
    </w:p>
    <w:p w:rsidR="00E011DB" w:rsidRPr="00CE6C14" w:rsidRDefault="00E011DB" w:rsidP="00CC3487">
      <w:pPr>
        <w:pStyle w:val="ListParagraph"/>
        <w:numPr>
          <w:ilvl w:val="0"/>
          <w:numId w:val="24"/>
        </w:numPr>
        <w:rPr>
          <w:rFonts w:ascii="Arial" w:hAnsi="Arial"/>
          <w:sz w:val="22"/>
          <w:szCs w:val="22"/>
        </w:rPr>
      </w:pPr>
      <w:r w:rsidRPr="00CE6C14">
        <w:rPr>
          <w:rFonts w:ascii="Arial" w:hAnsi="Arial"/>
          <w:sz w:val="22"/>
          <w:szCs w:val="22"/>
        </w:rPr>
        <w:t xml:space="preserve">In the event of one of the investees offering a more beneficial rate for an alternative term, the other investees initially invited to quote should be approached for their rates on the alternative term as indicated in the preceding paragraphs.  </w:t>
      </w:r>
    </w:p>
    <w:p w:rsidR="007F4826" w:rsidRPr="00CE6C14" w:rsidRDefault="007F4826" w:rsidP="00950D87">
      <w:pPr>
        <w:spacing w:line="295" w:lineRule="exact"/>
        <w:ind w:left="1440"/>
        <w:rPr>
          <w:rFonts w:ascii="Arial" w:eastAsia="Times New Roman" w:hAnsi="Arial"/>
          <w:sz w:val="22"/>
          <w:szCs w:val="22"/>
        </w:rPr>
      </w:pPr>
    </w:p>
    <w:p w:rsidR="00957232" w:rsidRPr="00CE6C14" w:rsidRDefault="00FB579D" w:rsidP="00B21BCD">
      <w:pPr>
        <w:pStyle w:val="Heading1"/>
        <w:numPr>
          <w:ilvl w:val="0"/>
          <w:numId w:val="8"/>
        </w:numPr>
        <w:rPr>
          <w:rFonts w:ascii="Arial" w:eastAsia="Arial" w:hAnsi="Arial" w:cs="Arial"/>
          <w:sz w:val="22"/>
          <w:szCs w:val="22"/>
        </w:rPr>
      </w:pPr>
      <w:bookmarkStart w:id="20" w:name="_Toc2875106"/>
      <w:r w:rsidRPr="00CE6C14">
        <w:rPr>
          <w:rFonts w:ascii="Arial" w:eastAsia="Arial" w:hAnsi="Arial" w:cs="Arial"/>
          <w:sz w:val="22"/>
          <w:szCs w:val="22"/>
        </w:rPr>
        <w:t>Commencement</w:t>
      </w:r>
      <w:bookmarkEnd w:id="20"/>
    </w:p>
    <w:p w:rsidR="00957232" w:rsidRPr="00CE6C14" w:rsidRDefault="00957232">
      <w:pPr>
        <w:spacing w:line="200" w:lineRule="exact"/>
        <w:rPr>
          <w:rFonts w:ascii="Arial" w:eastAsia="Arial" w:hAnsi="Arial"/>
          <w:b/>
          <w:sz w:val="22"/>
          <w:szCs w:val="22"/>
        </w:rPr>
      </w:pPr>
    </w:p>
    <w:p w:rsidR="00957232" w:rsidRPr="00CE6C14" w:rsidRDefault="00957232">
      <w:pPr>
        <w:spacing w:line="291" w:lineRule="exact"/>
        <w:rPr>
          <w:rFonts w:ascii="Arial" w:eastAsia="Arial" w:hAnsi="Arial"/>
          <w:b/>
          <w:sz w:val="22"/>
          <w:szCs w:val="22"/>
        </w:rPr>
      </w:pPr>
    </w:p>
    <w:p w:rsidR="00957232" w:rsidRPr="00CE6C14" w:rsidRDefault="00FB579D" w:rsidP="007821F9">
      <w:pPr>
        <w:spacing w:line="0" w:lineRule="atLeast"/>
        <w:ind w:left="284"/>
        <w:rPr>
          <w:rFonts w:ascii="Arial" w:eastAsia="Arial" w:hAnsi="Arial"/>
          <w:sz w:val="22"/>
          <w:szCs w:val="22"/>
        </w:rPr>
      </w:pPr>
      <w:r w:rsidRPr="00CE6C14">
        <w:rPr>
          <w:rFonts w:ascii="Arial" w:eastAsia="Arial" w:hAnsi="Arial"/>
          <w:sz w:val="22"/>
          <w:szCs w:val="22"/>
        </w:rPr>
        <w:t xml:space="preserve">This policy and amendments shall be affective as from </w:t>
      </w:r>
      <w:r w:rsidRPr="00CE6C14">
        <w:rPr>
          <w:rFonts w:ascii="Arial" w:eastAsia="Arial" w:hAnsi="Arial"/>
          <w:b/>
          <w:sz w:val="22"/>
          <w:szCs w:val="22"/>
        </w:rPr>
        <w:t>1 July 201</w:t>
      </w:r>
      <w:r w:rsidR="006508AF" w:rsidRPr="00CE6C14">
        <w:rPr>
          <w:rFonts w:ascii="Arial" w:eastAsia="Arial" w:hAnsi="Arial"/>
          <w:b/>
          <w:sz w:val="22"/>
          <w:szCs w:val="22"/>
        </w:rPr>
        <w:t>9</w:t>
      </w:r>
      <w:r w:rsidRPr="00CE6C14">
        <w:rPr>
          <w:rFonts w:ascii="Arial" w:eastAsia="Arial" w:hAnsi="Arial"/>
          <w:sz w:val="22"/>
          <w:szCs w:val="22"/>
        </w:rPr>
        <w:t>.</w:t>
      </w: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FB579D" w:rsidRPr="00CE6C14" w:rsidRDefault="00FB579D">
      <w:pPr>
        <w:spacing w:line="200" w:lineRule="exact"/>
        <w:rPr>
          <w:rFonts w:ascii="Arial" w:eastAsia="Times New Roman" w:hAnsi="Arial"/>
          <w:sz w:val="22"/>
          <w:szCs w:val="22"/>
        </w:rPr>
      </w:pPr>
    </w:p>
    <w:sectPr w:rsidR="00FB579D" w:rsidRPr="00CE6C14" w:rsidSect="009F39D3">
      <w:pgSz w:w="11900" w:h="16834"/>
      <w:pgMar w:top="702" w:right="1389" w:bottom="411" w:left="1440" w:header="0" w:footer="0" w:gutter="0"/>
      <w:cols w:space="0" w:equalWidth="0">
        <w:col w:w="90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7F" w:rsidRDefault="0074487F" w:rsidP="00B82C59">
      <w:r>
        <w:separator/>
      </w:r>
    </w:p>
  </w:endnote>
  <w:endnote w:type="continuationSeparator" w:id="1">
    <w:p w:rsidR="0074487F" w:rsidRDefault="0074487F" w:rsidP="00B82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59" w:rsidRPr="00B82C59" w:rsidRDefault="00B82C59">
    <w:pPr>
      <w:pStyle w:val="Footer"/>
      <w:jc w:val="center"/>
      <w:rPr>
        <w:rFonts w:ascii="Arial" w:hAnsi="Arial"/>
        <w:sz w:val="18"/>
      </w:rPr>
    </w:pPr>
    <w:r w:rsidRPr="00B82C59">
      <w:rPr>
        <w:rFonts w:ascii="Arial" w:hAnsi="Arial"/>
        <w:sz w:val="18"/>
      </w:rPr>
      <w:t xml:space="preserve">Page </w:t>
    </w:r>
    <w:r w:rsidR="009F39D3" w:rsidRPr="00B82C59">
      <w:rPr>
        <w:rFonts w:ascii="Arial" w:hAnsi="Arial"/>
        <w:b/>
        <w:bCs/>
        <w:sz w:val="22"/>
        <w:szCs w:val="24"/>
      </w:rPr>
      <w:fldChar w:fldCharType="begin"/>
    </w:r>
    <w:r w:rsidRPr="00B82C59">
      <w:rPr>
        <w:rFonts w:ascii="Arial" w:hAnsi="Arial"/>
        <w:b/>
        <w:bCs/>
        <w:sz w:val="18"/>
      </w:rPr>
      <w:instrText xml:space="preserve"> PAGE </w:instrText>
    </w:r>
    <w:r w:rsidR="009F39D3" w:rsidRPr="00B82C59">
      <w:rPr>
        <w:rFonts w:ascii="Arial" w:hAnsi="Arial"/>
        <w:b/>
        <w:bCs/>
        <w:sz w:val="22"/>
        <w:szCs w:val="24"/>
      </w:rPr>
      <w:fldChar w:fldCharType="separate"/>
    </w:r>
    <w:r w:rsidR="00012317">
      <w:rPr>
        <w:rFonts w:ascii="Arial" w:hAnsi="Arial"/>
        <w:b/>
        <w:bCs/>
        <w:noProof/>
        <w:sz w:val="18"/>
      </w:rPr>
      <w:t>11</w:t>
    </w:r>
    <w:r w:rsidR="009F39D3" w:rsidRPr="00B82C59">
      <w:rPr>
        <w:rFonts w:ascii="Arial" w:hAnsi="Arial"/>
        <w:b/>
        <w:bCs/>
        <w:sz w:val="22"/>
        <w:szCs w:val="24"/>
      </w:rPr>
      <w:fldChar w:fldCharType="end"/>
    </w:r>
    <w:r w:rsidRPr="00B82C59">
      <w:rPr>
        <w:rFonts w:ascii="Arial" w:hAnsi="Arial"/>
        <w:sz w:val="18"/>
      </w:rPr>
      <w:t xml:space="preserve"> of </w:t>
    </w:r>
    <w:r w:rsidR="009F39D3" w:rsidRPr="00B82C59">
      <w:rPr>
        <w:rFonts w:ascii="Arial" w:hAnsi="Arial"/>
        <w:b/>
        <w:bCs/>
        <w:sz w:val="22"/>
        <w:szCs w:val="24"/>
      </w:rPr>
      <w:fldChar w:fldCharType="begin"/>
    </w:r>
    <w:r w:rsidRPr="00B82C59">
      <w:rPr>
        <w:rFonts w:ascii="Arial" w:hAnsi="Arial"/>
        <w:b/>
        <w:bCs/>
        <w:sz w:val="18"/>
      </w:rPr>
      <w:instrText xml:space="preserve"> NUMPAGES  </w:instrText>
    </w:r>
    <w:r w:rsidR="009F39D3" w:rsidRPr="00B82C59">
      <w:rPr>
        <w:rFonts w:ascii="Arial" w:hAnsi="Arial"/>
        <w:b/>
        <w:bCs/>
        <w:sz w:val="22"/>
        <w:szCs w:val="24"/>
      </w:rPr>
      <w:fldChar w:fldCharType="separate"/>
    </w:r>
    <w:r w:rsidR="00012317">
      <w:rPr>
        <w:rFonts w:ascii="Arial" w:hAnsi="Arial"/>
        <w:b/>
        <w:bCs/>
        <w:noProof/>
        <w:sz w:val="18"/>
      </w:rPr>
      <w:t>11</w:t>
    </w:r>
    <w:r w:rsidR="009F39D3" w:rsidRPr="00B82C59">
      <w:rPr>
        <w:rFonts w:ascii="Arial" w:hAnsi="Arial"/>
        <w:b/>
        <w:bCs/>
        <w:sz w:val="22"/>
        <w:szCs w:val="24"/>
      </w:rPr>
      <w:fldChar w:fldCharType="end"/>
    </w:r>
  </w:p>
  <w:p w:rsidR="00B82C59" w:rsidRPr="00B82C59" w:rsidRDefault="00B82C59">
    <w:pPr>
      <w:pStyle w:val="Footer"/>
      <w:rPr>
        <w:rFonts w:ascii="Arial" w:hAnsi="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7F" w:rsidRDefault="0074487F" w:rsidP="00B82C59">
      <w:r>
        <w:separator/>
      </w:r>
    </w:p>
  </w:footnote>
  <w:footnote w:type="continuationSeparator" w:id="1">
    <w:p w:rsidR="0074487F" w:rsidRDefault="0074487F" w:rsidP="00B82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59" w:rsidRDefault="00B82C59">
    <w:pPr>
      <w:pStyle w:val="Header"/>
    </w:pPr>
  </w:p>
  <w:p w:rsidR="00B82C59" w:rsidRDefault="00B82C59" w:rsidP="00B82C59">
    <w:pPr>
      <w:tabs>
        <w:tab w:val="left" w:pos="5980"/>
      </w:tabs>
      <w:spacing w:line="0" w:lineRule="atLeast"/>
      <w:rPr>
        <w:b/>
        <w:i/>
        <w:sz w:val="18"/>
      </w:rPr>
    </w:pPr>
  </w:p>
  <w:p w:rsidR="00B82C59" w:rsidRDefault="00B82C59" w:rsidP="00B82C59">
    <w:pPr>
      <w:tabs>
        <w:tab w:val="left" w:pos="5980"/>
      </w:tabs>
      <w:spacing w:line="0" w:lineRule="atLeast"/>
      <w:rPr>
        <w:b/>
        <w:i/>
        <w:sz w:val="17"/>
      </w:rPr>
    </w:pPr>
    <w:r>
      <w:rPr>
        <w:b/>
        <w:i/>
        <w:sz w:val="18"/>
      </w:rPr>
      <w:t>The Msunduzi Municipality</w:t>
    </w:r>
    <w:r>
      <w:rPr>
        <w:rFonts w:ascii="Times New Roman" w:eastAsia="Times New Roman" w:hAnsi="Times New Roman"/>
      </w:rPr>
      <w:tab/>
    </w:r>
    <w:r>
      <w:rPr>
        <w:b/>
        <w:i/>
        <w:sz w:val="17"/>
      </w:rPr>
      <w:t>Cash Management and Investment Policy</w:t>
    </w:r>
  </w:p>
  <w:p w:rsidR="00B82C59" w:rsidRDefault="009F39D3">
    <w:pPr>
      <w:pStyle w:val="Header"/>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75pt;margin-top:2.55pt;width:444pt;height:.7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" strokeweight="2.5pt">
          <v:shadow color="#868686"/>
        </v:shape>
      </w:pict>
    </w:r>
  </w:p>
  <w:p w:rsidR="00B82C59" w:rsidRDefault="00B82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E6C6F69A">
      <w:start w:val="1"/>
      <w:numFmt w:val="decimal"/>
      <w:lvlText w:val="%1."/>
      <w:lvlJc w:val="left"/>
    </w:lvl>
    <w:lvl w:ilvl="1" w:tplc="3C063626">
      <w:start w:val="1"/>
      <w:numFmt w:val="bullet"/>
      <w:lvlText w:val=""/>
      <w:lvlJc w:val="left"/>
    </w:lvl>
    <w:lvl w:ilvl="2" w:tplc="9BB4D4F4">
      <w:start w:val="1"/>
      <w:numFmt w:val="bullet"/>
      <w:lvlText w:val=""/>
      <w:lvlJc w:val="left"/>
    </w:lvl>
    <w:lvl w:ilvl="3" w:tplc="52364F5A">
      <w:start w:val="1"/>
      <w:numFmt w:val="bullet"/>
      <w:lvlText w:val=""/>
      <w:lvlJc w:val="left"/>
    </w:lvl>
    <w:lvl w:ilvl="4" w:tplc="B0C89A86">
      <w:start w:val="1"/>
      <w:numFmt w:val="bullet"/>
      <w:lvlText w:val=""/>
      <w:lvlJc w:val="left"/>
    </w:lvl>
    <w:lvl w:ilvl="5" w:tplc="7E088950">
      <w:start w:val="1"/>
      <w:numFmt w:val="bullet"/>
      <w:lvlText w:val=""/>
      <w:lvlJc w:val="left"/>
    </w:lvl>
    <w:lvl w:ilvl="6" w:tplc="408A80AA">
      <w:start w:val="1"/>
      <w:numFmt w:val="bullet"/>
      <w:lvlText w:val=""/>
      <w:lvlJc w:val="left"/>
    </w:lvl>
    <w:lvl w:ilvl="7" w:tplc="5920B18C">
      <w:start w:val="1"/>
      <w:numFmt w:val="bullet"/>
      <w:lvlText w:val=""/>
      <w:lvlJc w:val="left"/>
    </w:lvl>
    <w:lvl w:ilvl="8" w:tplc="DCE4AF42">
      <w:start w:val="1"/>
      <w:numFmt w:val="bullet"/>
      <w:lvlText w:val=""/>
      <w:lvlJc w:val="left"/>
    </w:lvl>
  </w:abstractNum>
  <w:abstractNum w:abstractNumId="1">
    <w:nsid w:val="00000002"/>
    <w:multiLevelType w:val="hybridMultilevel"/>
    <w:tmpl w:val="625558EC"/>
    <w:lvl w:ilvl="0" w:tplc="B972DDAA">
      <w:start w:val="1"/>
      <w:numFmt w:val="decimal"/>
      <w:lvlText w:val="%1."/>
      <w:lvlJc w:val="left"/>
    </w:lvl>
    <w:lvl w:ilvl="1" w:tplc="4014C942">
      <w:start w:val="1"/>
      <w:numFmt w:val="bullet"/>
      <w:lvlText w:val=""/>
      <w:lvlJc w:val="left"/>
    </w:lvl>
    <w:lvl w:ilvl="2" w:tplc="5CA6E188">
      <w:start w:val="1"/>
      <w:numFmt w:val="bullet"/>
      <w:lvlText w:val=""/>
      <w:lvlJc w:val="left"/>
    </w:lvl>
    <w:lvl w:ilvl="3" w:tplc="B69C0FD6">
      <w:start w:val="1"/>
      <w:numFmt w:val="bullet"/>
      <w:lvlText w:val=""/>
      <w:lvlJc w:val="left"/>
    </w:lvl>
    <w:lvl w:ilvl="4" w:tplc="D6EEED8A">
      <w:start w:val="1"/>
      <w:numFmt w:val="bullet"/>
      <w:lvlText w:val=""/>
      <w:lvlJc w:val="left"/>
    </w:lvl>
    <w:lvl w:ilvl="5" w:tplc="84183556">
      <w:start w:val="1"/>
      <w:numFmt w:val="bullet"/>
      <w:lvlText w:val=""/>
      <w:lvlJc w:val="left"/>
    </w:lvl>
    <w:lvl w:ilvl="6" w:tplc="797AD516">
      <w:start w:val="1"/>
      <w:numFmt w:val="bullet"/>
      <w:lvlText w:val=""/>
      <w:lvlJc w:val="left"/>
    </w:lvl>
    <w:lvl w:ilvl="7" w:tplc="2BEED0A2">
      <w:start w:val="1"/>
      <w:numFmt w:val="bullet"/>
      <w:lvlText w:val=""/>
      <w:lvlJc w:val="left"/>
    </w:lvl>
    <w:lvl w:ilvl="8" w:tplc="901C2C08">
      <w:start w:val="1"/>
      <w:numFmt w:val="bullet"/>
      <w:lvlText w:val=""/>
      <w:lvlJc w:val="left"/>
    </w:lvl>
  </w:abstractNum>
  <w:abstractNum w:abstractNumId="2">
    <w:nsid w:val="00000003"/>
    <w:multiLevelType w:val="hybridMultilevel"/>
    <w:tmpl w:val="238E1F28"/>
    <w:lvl w:ilvl="0" w:tplc="28A6D070">
      <w:start w:val="2"/>
      <w:numFmt w:val="decimal"/>
      <w:lvlText w:val="%1."/>
      <w:lvlJc w:val="left"/>
    </w:lvl>
    <w:lvl w:ilvl="1" w:tplc="D89EC90C">
      <w:start w:val="1"/>
      <w:numFmt w:val="bullet"/>
      <w:lvlText w:val=""/>
      <w:lvlJc w:val="left"/>
    </w:lvl>
    <w:lvl w:ilvl="2" w:tplc="4A08816A">
      <w:start w:val="1"/>
      <w:numFmt w:val="bullet"/>
      <w:lvlText w:val=""/>
      <w:lvlJc w:val="left"/>
    </w:lvl>
    <w:lvl w:ilvl="3" w:tplc="505ADECE">
      <w:start w:val="1"/>
      <w:numFmt w:val="bullet"/>
      <w:lvlText w:val=""/>
      <w:lvlJc w:val="left"/>
    </w:lvl>
    <w:lvl w:ilvl="4" w:tplc="1E728288">
      <w:start w:val="1"/>
      <w:numFmt w:val="bullet"/>
      <w:lvlText w:val=""/>
      <w:lvlJc w:val="left"/>
    </w:lvl>
    <w:lvl w:ilvl="5" w:tplc="34563C1C">
      <w:start w:val="1"/>
      <w:numFmt w:val="bullet"/>
      <w:lvlText w:val=""/>
      <w:lvlJc w:val="left"/>
    </w:lvl>
    <w:lvl w:ilvl="6" w:tplc="7FD8058C">
      <w:start w:val="1"/>
      <w:numFmt w:val="bullet"/>
      <w:lvlText w:val=""/>
      <w:lvlJc w:val="left"/>
    </w:lvl>
    <w:lvl w:ilvl="7" w:tplc="3634DAB2">
      <w:start w:val="1"/>
      <w:numFmt w:val="bullet"/>
      <w:lvlText w:val=""/>
      <w:lvlJc w:val="left"/>
    </w:lvl>
    <w:lvl w:ilvl="8" w:tplc="946C77F4">
      <w:start w:val="1"/>
      <w:numFmt w:val="bullet"/>
      <w:lvlText w:val=""/>
      <w:lvlJc w:val="left"/>
    </w:lvl>
  </w:abstractNum>
  <w:abstractNum w:abstractNumId="3">
    <w:nsid w:val="00000004"/>
    <w:multiLevelType w:val="hybridMultilevel"/>
    <w:tmpl w:val="46E87CCC"/>
    <w:lvl w:ilvl="0" w:tplc="E1423C34">
      <w:start w:val="4"/>
      <w:numFmt w:val="decimal"/>
      <w:lvlText w:val="%1."/>
      <w:lvlJc w:val="left"/>
    </w:lvl>
    <w:lvl w:ilvl="1" w:tplc="F4C4CDBE">
      <w:start w:val="1"/>
      <w:numFmt w:val="bullet"/>
      <w:lvlText w:val=""/>
      <w:lvlJc w:val="left"/>
    </w:lvl>
    <w:lvl w:ilvl="2" w:tplc="86980782">
      <w:start w:val="1"/>
      <w:numFmt w:val="bullet"/>
      <w:lvlText w:val=""/>
      <w:lvlJc w:val="left"/>
    </w:lvl>
    <w:lvl w:ilvl="3" w:tplc="66CC3900">
      <w:start w:val="1"/>
      <w:numFmt w:val="bullet"/>
      <w:lvlText w:val=""/>
      <w:lvlJc w:val="left"/>
    </w:lvl>
    <w:lvl w:ilvl="4" w:tplc="0840F830">
      <w:start w:val="1"/>
      <w:numFmt w:val="bullet"/>
      <w:lvlText w:val=""/>
      <w:lvlJc w:val="left"/>
    </w:lvl>
    <w:lvl w:ilvl="5" w:tplc="FFB4560A">
      <w:start w:val="1"/>
      <w:numFmt w:val="bullet"/>
      <w:lvlText w:val=""/>
      <w:lvlJc w:val="left"/>
    </w:lvl>
    <w:lvl w:ilvl="6" w:tplc="297E2A7E">
      <w:start w:val="1"/>
      <w:numFmt w:val="bullet"/>
      <w:lvlText w:val=""/>
      <w:lvlJc w:val="left"/>
    </w:lvl>
    <w:lvl w:ilvl="7" w:tplc="A7922DCC">
      <w:start w:val="1"/>
      <w:numFmt w:val="bullet"/>
      <w:lvlText w:val=""/>
      <w:lvlJc w:val="left"/>
    </w:lvl>
    <w:lvl w:ilvl="8" w:tplc="679A1040">
      <w:start w:val="1"/>
      <w:numFmt w:val="bullet"/>
      <w:lvlText w:val=""/>
      <w:lvlJc w:val="left"/>
    </w:lvl>
  </w:abstractNum>
  <w:abstractNum w:abstractNumId="4">
    <w:nsid w:val="00000005"/>
    <w:multiLevelType w:val="hybridMultilevel"/>
    <w:tmpl w:val="3D1B58BA"/>
    <w:lvl w:ilvl="0" w:tplc="D0D2A2A0">
      <w:start w:val="5"/>
      <w:numFmt w:val="decimal"/>
      <w:lvlText w:val="%1."/>
      <w:lvlJc w:val="left"/>
    </w:lvl>
    <w:lvl w:ilvl="1" w:tplc="588EB56C">
      <w:start w:val="1"/>
      <w:numFmt w:val="bullet"/>
      <w:lvlText w:val=""/>
      <w:lvlJc w:val="left"/>
    </w:lvl>
    <w:lvl w:ilvl="2" w:tplc="977E248C">
      <w:start w:val="1"/>
      <w:numFmt w:val="bullet"/>
      <w:lvlText w:val=""/>
      <w:lvlJc w:val="left"/>
    </w:lvl>
    <w:lvl w:ilvl="3" w:tplc="95D6AF0E">
      <w:start w:val="1"/>
      <w:numFmt w:val="bullet"/>
      <w:lvlText w:val=""/>
      <w:lvlJc w:val="left"/>
    </w:lvl>
    <w:lvl w:ilvl="4" w:tplc="3AC881F6">
      <w:start w:val="1"/>
      <w:numFmt w:val="bullet"/>
      <w:lvlText w:val=""/>
      <w:lvlJc w:val="left"/>
    </w:lvl>
    <w:lvl w:ilvl="5" w:tplc="28CA3856">
      <w:start w:val="1"/>
      <w:numFmt w:val="bullet"/>
      <w:lvlText w:val=""/>
      <w:lvlJc w:val="left"/>
    </w:lvl>
    <w:lvl w:ilvl="6" w:tplc="B272454C">
      <w:start w:val="1"/>
      <w:numFmt w:val="bullet"/>
      <w:lvlText w:val=""/>
      <w:lvlJc w:val="left"/>
    </w:lvl>
    <w:lvl w:ilvl="7" w:tplc="F57051B0">
      <w:start w:val="1"/>
      <w:numFmt w:val="bullet"/>
      <w:lvlText w:val=""/>
      <w:lvlJc w:val="left"/>
    </w:lvl>
    <w:lvl w:ilvl="8" w:tplc="62F48E82">
      <w:start w:val="1"/>
      <w:numFmt w:val="bullet"/>
      <w:lvlText w:val=""/>
      <w:lvlJc w:val="left"/>
    </w:lvl>
  </w:abstractNum>
  <w:abstractNum w:abstractNumId="5">
    <w:nsid w:val="00000006"/>
    <w:multiLevelType w:val="hybridMultilevel"/>
    <w:tmpl w:val="507ED7AA"/>
    <w:lvl w:ilvl="0" w:tplc="B504D39E">
      <w:start w:val="6"/>
      <w:numFmt w:val="decimal"/>
      <w:lvlText w:val="%1."/>
      <w:lvlJc w:val="left"/>
    </w:lvl>
    <w:lvl w:ilvl="1" w:tplc="ED14DA7A">
      <w:start w:val="1"/>
      <w:numFmt w:val="bullet"/>
      <w:lvlText w:val=""/>
      <w:lvlJc w:val="left"/>
    </w:lvl>
    <w:lvl w:ilvl="2" w:tplc="1826BEEE">
      <w:start w:val="1"/>
      <w:numFmt w:val="bullet"/>
      <w:lvlText w:val=""/>
      <w:lvlJc w:val="left"/>
    </w:lvl>
    <w:lvl w:ilvl="3" w:tplc="3CE69F7E">
      <w:start w:val="1"/>
      <w:numFmt w:val="bullet"/>
      <w:lvlText w:val=""/>
      <w:lvlJc w:val="left"/>
    </w:lvl>
    <w:lvl w:ilvl="4" w:tplc="340C3BBC">
      <w:start w:val="1"/>
      <w:numFmt w:val="bullet"/>
      <w:lvlText w:val=""/>
      <w:lvlJc w:val="left"/>
    </w:lvl>
    <w:lvl w:ilvl="5" w:tplc="E91A1438">
      <w:start w:val="1"/>
      <w:numFmt w:val="bullet"/>
      <w:lvlText w:val=""/>
      <w:lvlJc w:val="left"/>
    </w:lvl>
    <w:lvl w:ilvl="6" w:tplc="263C2F08">
      <w:start w:val="1"/>
      <w:numFmt w:val="bullet"/>
      <w:lvlText w:val=""/>
      <w:lvlJc w:val="left"/>
    </w:lvl>
    <w:lvl w:ilvl="7" w:tplc="C316AAB6">
      <w:start w:val="1"/>
      <w:numFmt w:val="bullet"/>
      <w:lvlText w:val=""/>
      <w:lvlJc w:val="left"/>
    </w:lvl>
    <w:lvl w:ilvl="8" w:tplc="84E60EF6">
      <w:start w:val="1"/>
      <w:numFmt w:val="bullet"/>
      <w:lvlText w:val=""/>
      <w:lvlJc w:val="left"/>
    </w:lvl>
  </w:abstractNum>
  <w:abstractNum w:abstractNumId="6">
    <w:nsid w:val="0C1B24A4"/>
    <w:multiLevelType w:val="multilevel"/>
    <w:tmpl w:val="9BDAAB52"/>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7">
    <w:nsid w:val="1CBE5A13"/>
    <w:multiLevelType w:val="hybridMultilevel"/>
    <w:tmpl w:val="864ED3AA"/>
    <w:lvl w:ilvl="0" w:tplc="1C090017">
      <w:start w:val="1"/>
      <w:numFmt w:val="lowerLetter"/>
      <w:lvlText w:val="%1)"/>
      <w:lvlJc w:val="left"/>
      <w:pPr>
        <w:ind w:left="1364" w:hanging="360"/>
      </w:p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8">
    <w:nsid w:val="27634AC5"/>
    <w:multiLevelType w:val="multilevel"/>
    <w:tmpl w:val="9BDAAB52"/>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9">
    <w:nsid w:val="2EAA5C0F"/>
    <w:multiLevelType w:val="hybridMultilevel"/>
    <w:tmpl w:val="EFB823DE"/>
    <w:lvl w:ilvl="0" w:tplc="1C090011">
      <w:start w:val="1"/>
      <w:numFmt w:val="decimal"/>
      <w:lvlText w:val="%1)"/>
      <w:lvlJc w:val="left"/>
      <w:pPr>
        <w:ind w:left="785" w:hanging="360"/>
      </w:pPr>
    </w:lvl>
    <w:lvl w:ilvl="1" w:tplc="1C090019">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0">
    <w:nsid w:val="302B23C8"/>
    <w:multiLevelType w:val="hybridMultilevel"/>
    <w:tmpl w:val="C04242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1A709F7"/>
    <w:multiLevelType w:val="hybridMultilevel"/>
    <w:tmpl w:val="034CDC58"/>
    <w:lvl w:ilvl="0" w:tplc="1C090001">
      <w:start w:val="1"/>
      <w:numFmt w:val="bullet"/>
      <w:lvlText w:val=""/>
      <w:lvlJc w:val="left"/>
      <w:pPr>
        <w:ind w:left="1080" w:hanging="360"/>
      </w:pPr>
      <w:rPr>
        <w:rFonts w:ascii="Symbol" w:hAnsi="Symbol" w:hint="default"/>
      </w:rPr>
    </w:lvl>
    <w:lvl w:ilvl="1" w:tplc="D62012D6">
      <w:numFmt w:val="bullet"/>
      <w:lvlText w:val="•"/>
      <w:lvlJc w:val="left"/>
      <w:pPr>
        <w:ind w:left="2160" w:hanging="720"/>
      </w:pPr>
      <w:rPr>
        <w:rFonts w:ascii="Calibri Light" w:eastAsia="Times New Roman" w:hAnsi="Calibri Light" w:cs="Calibri Light"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39B93BE9"/>
    <w:multiLevelType w:val="multilevel"/>
    <w:tmpl w:val="9BDAAB52"/>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3">
    <w:nsid w:val="3BC07A8B"/>
    <w:multiLevelType w:val="hybridMultilevel"/>
    <w:tmpl w:val="CDA839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E033738"/>
    <w:multiLevelType w:val="hybridMultilevel"/>
    <w:tmpl w:val="168698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nsid w:val="42197861"/>
    <w:multiLevelType w:val="hybridMultilevel"/>
    <w:tmpl w:val="07E642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3443CF6"/>
    <w:multiLevelType w:val="multilevel"/>
    <w:tmpl w:val="F880FB0C"/>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7">
    <w:nsid w:val="4C2868A9"/>
    <w:multiLevelType w:val="hybridMultilevel"/>
    <w:tmpl w:val="CAC46DFE"/>
    <w:lvl w:ilvl="0" w:tplc="1C090017">
      <w:start w:val="1"/>
      <w:numFmt w:val="lowerLetter"/>
      <w:lvlText w:val="%1)"/>
      <w:lvlJc w:val="left"/>
      <w:pPr>
        <w:ind w:left="1364" w:hanging="360"/>
      </w:p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18">
    <w:nsid w:val="4C4B2DFD"/>
    <w:multiLevelType w:val="hybridMultilevel"/>
    <w:tmpl w:val="E3EA47FA"/>
    <w:lvl w:ilvl="0" w:tplc="1C090011">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8D65EC7"/>
    <w:multiLevelType w:val="hybridMultilevel"/>
    <w:tmpl w:val="8F2C27BA"/>
    <w:lvl w:ilvl="0" w:tplc="1C090017">
      <w:start w:val="1"/>
      <w:numFmt w:val="lowerLetter"/>
      <w:lvlText w:val="%1)"/>
      <w:lvlJc w:val="left"/>
      <w:pPr>
        <w:ind w:left="927"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66206C5"/>
    <w:multiLevelType w:val="hybridMultilevel"/>
    <w:tmpl w:val="E3EA47FA"/>
    <w:lvl w:ilvl="0" w:tplc="1C090011">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8222C74"/>
    <w:multiLevelType w:val="hybridMultilevel"/>
    <w:tmpl w:val="EF7ACD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E312C78"/>
    <w:multiLevelType w:val="hybridMultilevel"/>
    <w:tmpl w:val="1E608D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A1E2394"/>
    <w:multiLevelType w:val="hybridMultilevel"/>
    <w:tmpl w:val="1DD01D50"/>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6"/>
  </w:num>
  <w:num w:numId="9">
    <w:abstractNumId w:val="11"/>
  </w:num>
  <w:num w:numId="10">
    <w:abstractNumId w:val="19"/>
  </w:num>
  <w:num w:numId="11">
    <w:abstractNumId w:val="20"/>
  </w:num>
  <w:num w:numId="12">
    <w:abstractNumId w:val="18"/>
  </w:num>
  <w:num w:numId="13">
    <w:abstractNumId w:val="23"/>
  </w:num>
  <w:num w:numId="14">
    <w:abstractNumId w:val="9"/>
  </w:num>
  <w:num w:numId="15">
    <w:abstractNumId w:val="8"/>
  </w:num>
  <w:num w:numId="16">
    <w:abstractNumId w:val="12"/>
  </w:num>
  <w:num w:numId="17">
    <w:abstractNumId w:val="16"/>
  </w:num>
  <w:num w:numId="18">
    <w:abstractNumId w:val="10"/>
  </w:num>
  <w:num w:numId="19">
    <w:abstractNumId w:val="21"/>
  </w:num>
  <w:num w:numId="20">
    <w:abstractNumId w:val="17"/>
  </w:num>
  <w:num w:numId="21">
    <w:abstractNumId w:val="14"/>
  </w:num>
  <w:num w:numId="22">
    <w:abstractNumId w:val="7"/>
  </w:num>
  <w:num w:numId="23">
    <w:abstractNumId w:val="1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B82C59"/>
    <w:rsid w:val="00012317"/>
    <w:rsid w:val="00036068"/>
    <w:rsid w:val="000D77E2"/>
    <w:rsid w:val="00105B0E"/>
    <w:rsid w:val="0015025A"/>
    <w:rsid w:val="001B6F62"/>
    <w:rsid w:val="001C795C"/>
    <w:rsid w:val="00224598"/>
    <w:rsid w:val="00230EC5"/>
    <w:rsid w:val="002C29A6"/>
    <w:rsid w:val="00317518"/>
    <w:rsid w:val="00340BB6"/>
    <w:rsid w:val="003F3FBF"/>
    <w:rsid w:val="00436934"/>
    <w:rsid w:val="00436C22"/>
    <w:rsid w:val="00483BBA"/>
    <w:rsid w:val="00507586"/>
    <w:rsid w:val="00520603"/>
    <w:rsid w:val="00525EBE"/>
    <w:rsid w:val="0055387C"/>
    <w:rsid w:val="005871D3"/>
    <w:rsid w:val="005E1279"/>
    <w:rsid w:val="005E2857"/>
    <w:rsid w:val="006508AF"/>
    <w:rsid w:val="006A403F"/>
    <w:rsid w:val="006A4741"/>
    <w:rsid w:val="006D2B9D"/>
    <w:rsid w:val="006F71F4"/>
    <w:rsid w:val="00716019"/>
    <w:rsid w:val="00720AFC"/>
    <w:rsid w:val="0074487F"/>
    <w:rsid w:val="00747BBA"/>
    <w:rsid w:val="00775C4E"/>
    <w:rsid w:val="007821F9"/>
    <w:rsid w:val="0078661D"/>
    <w:rsid w:val="007D148A"/>
    <w:rsid w:val="007E0DD5"/>
    <w:rsid w:val="007E7519"/>
    <w:rsid w:val="007F4826"/>
    <w:rsid w:val="00806F21"/>
    <w:rsid w:val="00811F95"/>
    <w:rsid w:val="00870CE1"/>
    <w:rsid w:val="008B64FD"/>
    <w:rsid w:val="00900CD8"/>
    <w:rsid w:val="009248B4"/>
    <w:rsid w:val="00925664"/>
    <w:rsid w:val="00950D87"/>
    <w:rsid w:val="00957232"/>
    <w:rsid w:val="009609E9"/>
    <w:rsid w:val="009D489F"/>
    <w:rsid w:val="009F39D3"/>
    <w:rsid w:val="009F6C96"/>
    <w:rsid w:val="00A049EE"/>
    <w:rsid w:val="00A06323"/>
    <w:rsid w:val="00A4738D"/>
    <w:rsid w:val="00A55659"/>
    <w:rsid w:val="00AD63C4"/>
    <w:rsid w:val="00AF7C82"/>
    <w:rsid w:val="00B21BCD"/>
    <w:rsid w:val="00B606E4"/>
    <w:rsid w:val="00B82C59"/>
    <w:rsid w:val="00BA4271"/>
    <w:rsid w:val="00BB2D16"/>
    <w:rsid w:val="00BD4CC4"/>
    <w:rsid w:val="00C6639C"/>
    <w:rsid w:val="00C76F24"/>
    <w:rsid w:val="00CC3487"/>
    <w:rsid w:val="00CE28AB"/>
    <w:rsid w:val="00CE6C14"/>
    <w:rsid w:val="00CF0832"/>
    <w:rsid w:val="00D027DD"/>
    <w:rsid w:val="00D07C1F"/>
    <w:rsid w:val="00D53F0C"/>
    <w:rsid w:val="00D61CBA"/>
    <w:rsid w:val="00DC3CBF"/>
    <w:rsid w:val="00DC7A21"/>
    <w:rsid w:val="00DF67E9"/>
    <w:rsid w:val="00E011DB"/>
    <w:rsid w:val="00E46F5E"/>
    <w:rsid w:val="00E514D2"/>
    <w:rsid w:val="00E70329"/>
    <w:rsid w:val="00EB1AD4"/>
    <w:rsid w:val="00EE14EF"/>
    <w:rsid w:val="00EE7C0A"/>
    <w:rsid w:val="00F2469A"/>
    <w:rsid w:val="00F76065"/>
    <w:rsid w:val="00FB30F6"/>
    <w:rsid w:val="00FB579D"/>
    <w:rsid w:val="00FE674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D3"/>
  </w:style>
  <w:style w:type="paragraph" w:styleId="Heading1">
    <w:name w:val="heading 1"/>
    <w:basedOn w:val="Normal"/>
    <w:next w:val="Normal"/>
    <w:link w:val="Heading1Char"/>
    <w:uiPriority w:val="9"/>
    <w:qFormat/>
    <w:rsid w:val="00B82C5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82C59"/>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C59"/>
    <w:pPr>
      <w:tabs>
        <w:tab w:val="center" w:pos="4513"/>
        <w:tab w:val="right" w:pos="9026"/>
      </w:tabs>
    </w:pPr>
  </w:style>
  <w:style w:type="character" w:customStyle="1" w:styleId="HeaderChar">
    <w:name w:val="Header Char"/>
    <w:basedOn w:val="DefaultParagraphFont"/>
    <w:link w:val="Header"/>
    <w:uiPriority w:val="99"/>
    <w:rsid w:val="00B82C59"/>
  </w:style>
  <w:style w:type="paragraph" w:styleId="Footer">
    <w:name w:val="footer"/>
    <w:basedOn w:val="Normal"/>
    <w:link w:val="FooterChar"/>
    <w:uiPriority w:val="99"/>
    <w:unhideWhenUsed/>
    <w:rsid w:val="00B82C59"/>
    <w:pPr>
      <w:tabs>
        <w:tab w:val="center" w:pos="4513"/>
        <w:tab w:val="right" w:pos="9026"/>
      </w:tabs>
    </w:pPr>
  </w:style>
  <w:style w:type="character" w:customStyle="1" w:styleId="FooterChar">
    <w:name w:val="Footer Char"/>
    <w:basedOn w:val="DefaultParagraphFont"/>
    <w:link w:val="Footer"/>
    <w:uiPriority w:val="99"/>
    <w:rsid w:val="00B82C59"/>
  </w:style>
  <w:style w:type="character" w:customStyle="1" w:styleId="Heading2Char">
    <w:name w:val="Heading 2 Char"/>
    <w:link w:val="Heading2"/>
    <w:uiPriority w:val="9"/>
    <w:rsid w:val="00B82C59"/>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B82C59"/>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B21BCD"/>
    <w:pPr>
      <w:ind w:left="720"/>
    </w:pPr>
  </w:style>
  <w:style w:type="paragraph" w:styleId="TOCHeading">
    <w:name w:val="TOC Heading"/>
    <w:basedOn w:val="Heading1"/>
    <w:next w:val="Normal"/>
    <w:uiPriority w:val="39"/>
    <w:unhideWhenUsed/>
    <w:qFormat/>
    <w:rsid w:val="00950D87"/>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950D87"/>
  </w:style>
  <w:style w:type="character" w:styleId="Hyperlink">
    <w:name w:val="Hyperlink"/>
    <w:uiPriority w:val="99"/>
    <w:unhideWhenUsed/>
    <w:rsid w:val="00950D87"/>
    <w:rPr>
      <w:color w:val="0563C1"/>
      <w:u w:val="single"/>
    </w:rPr>
  </w:style>
  <w:style w:type="paragraph" w:styleId="BalloonText">
    <w:name w:val="Balloon Text"/>
    <w:basedOn w:val="Normal"/>
    <w:link w:val="BalloonTextChar"/>
    <w:uiPriority w:val="99"/>
    <w:semiHidden/>
    <w:unhideWhenUsed/>
    <w:rsid w:val="00806F21"/>
    <w:rPr>
      <w:rFonts w:ascii="Tahoma" w:hAnsi="Tahoma" w:cs="Tahoma"/>
      <w:sz w:val="16"/>
      <w:szCs w:val="16"/>
    </w:rPr>
  </w:style>
  <w:style w:type="character" w:customStyle="1" w:styleId="BalloonTextChar">
    <w:name w:val="Balloon Text Char"/>
    <w:basedOn w:val="DefaultParagraphFont"/>
    <w:link w:val="BalloonText"/>
    <w:uiPriority w:val="99"/>
    <w:semiHidden/>
    <w:rsid w:val="00806F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9DC9-E76D-4A81-AA43-EE4AEE30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Thobeka Nguza</dc:creator>
  <cp:lastModifiedBy>user</cp:lastModifiedBy>
  <cp:revision>2</cp:revision>
  <dcterms:created xsi:type="dcterms:W3CDTF">2019-05-23T16:46:00Z</dcterms:created>
  <dcterms:modified xsi:type="dcterms:W3CDTF">2019-05-23T16:46:00Z</dcterms:modified>
</cp:coreProperties>
</file>